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51CA23F5" w:rsidR="00DD341B" w:rsidRPr="00DD341B" w:rsidRDefault="00DD341B" w:rsidP="00245883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061D42">
        <w:rPr>
          <w:rFonts w:ascii="Arial" w:eastAsia="MS Mincho" w:hAnsi="Arial" w:cs="Arial"/>
          <w:b/>
          <w:bCs/>
          <w:sz w:val="24"/>
          <w:lang w:eastAsia="ja-JP"/>
        </w:rPr>
        <w:t>9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</w:t>
      </w:r>
      <w:r w:rsidR="00061D42">
        <w:rPr>
          <w:rFonts w:ascii="Arial" w:eastAsia="MS Mincho" w:hAnsi="Arial" w:cs="Arial"/>
          <w:b/>
          <w:bCs/>
          <w:sz w:val="24"/>
          <w:lang w:eastAsia="ja-JP"/>
        </w:rPr>
        <w:t xml:space="preserve">   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4A2ABE">
        <w:rPr>
          <w:rFonts w:ascii="Arial" w:eastAsia="MS Mincho" w:hAnsi="Arial" w:cs="Arial"/>
          <w:b/>
          <w:bCs/>
          <w:sz w:val="24"/>
          <w:lang w:eastAsia="ja-JP"/>
        </w:rPr>
        <w:t>70</w:t>
      </w:r>
      <w:r w:rsidR="00061D42">
        <w:rPr>
          <w:rFonts w:ascii="Arial" w:eastAsia="MS Mincho" w:hAnsi="Arial" w:cs="Arial"/>
          <w:b/>
          <w:bCs/>
          <w:sz w:val="24"/>
          <w:lang w:eastAsia="ja-JP"/>
        </w:rPr>
        <w:t>7255</w:t>
      </w:r>
    </w:p>
    <w:p w14:paraId="071D794A" w14:textId="72902DAF" w:rsidR="00DD341B" w:rsidRPr="00EE6A59" w:rsidRDefault="00061D42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Hangzhou</w:t>
      </w:r>
      <w:r w:rsidR="00055DCD">
        <w:rPr>
          <w:rFonts w:ascii="Arial" w:eastAsia="Malgun Gothic" w:hAnsi="Arial" w:cs="Arial"/>
          <w:b/>
          <w:bCs/>
          <w:sz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</w:rPr>
        <w:t>P.R. China</w:t>
      </w:r>
      <w:r w:rsidR="000462A7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15</w:t>
      </w:r>
      <w:r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–</w:t>
      </w:r>
      <w:r w:rsidR="00055DCD"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19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May</w:t>
      </w:r>
      <w:r w:rsidR="003A2C3B">
        <w:rPr>
          <w:rFonts w:ascii="Arial" w:eastAsia="Malgun Gothic" w:hAnsi="Arial" w:cs="Arial"/>
          <w:b/>
          <w:bCs/>
          <w:sz w:val="24"/>
        </w:rPr>
        <w:t xml:space="preserve"> 2017</w:t>
      </w:r>
    </w:p>
    <w:p w14:paraId="10C2AF1A" w14:textId="77777777" w:rsidR="00C76862" w:rsidRPr="00FC7A07" w:rsidRDefault="00C76862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290D6A50" w:rsidR="00DD341B" w:rsidRPr="00944AE0" w:rsidRDefault="00DD341B" w:rsidP="0024588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061D42">
        <w:rPr>
          <w:rFonts w:ascii="Arial" w:eastAsiaTheme="minorEastAsia" w:hAnsi="Arial" w:cs="Arial"/>
          <w:b/>
          <w:bCs/>
          <w:sz w:val="24"/>
          <w:lang w:val="en-US" w:eastAsia="ja-JP"/>
        </w:rPr>
        <w:t>7</w:t>
      </w:r>
      <w:r w:rsidR="004A2ABE">
        <w:rPr>
          <w:rFonts w:ascii="Arial" w:eastAsiaTheme="minorEastAsia" w:hAnsi="Arial" w:cs="Arial"/>
          <w:b/>
          <w:bCs/>
          <w:sz w:val="24"/>
          <w:lang w:val="en-US" w:eastAsia="ja-JP"/>
        </w:rPr>
        <w:t>.1.2.2.2</w:t>
      </w:r>
    </w:p>
    <w:p w14:paraId="5DF7F5D5" w14:textId="77777777" w:rsidR="00DD341B" w:rsidRPr="007D4C02" w:rsidRDefault="00527497" w:rsidP="00245883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2ACFA9C9" w:rsidR="00DD341B" w:rsidRPr="004A2ABE" w:rsidRDefault="00DD341B" w:rsidP="004A2ABE">
      <w:pPr>
        <w:jc w:val="both"/>
        <w:rPr>
          <w:rFonts w:ascii="Arial" w:eastAsiaTheme="minorEastAsia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bookmarkStart w:id="1" w:name="OLE_LINK17"/>
      <w:r w:rsidR="00937A63">
        <w:rPr>
          <w:rFonts w:ascii="Arial" w:eastAsiaTheme="minorEastAsia" w:hAnsi="Arial" w:cs="Arial"/>
          <w:b/>
          <w:bCs/>
          <w:sz w:val="24"/>
          <w:lang w:val="en-US" w:eastAsia="ja-JP"/>
        </w:rPr>
        <w:t>Discussion on beam failure recovery procedure</w:t>
      </w:r>
      <w:bookmarkEnd w:id="1"/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5F35008D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RAN1#</w:t>
      </w:r>
      <w:r w:rsidR="0005472B">
        <w:rPr>
          <w:b w:val="0"/>
          <w:sz w:val="22"/>
          <w:szCs w:val="22"/>
          <w:lang w:val="en-US"/>
        </w:rPr>
        <w:t xml:space="preserve">88 and </w:t>
      </w:r>
      <w:r w:rsidR="000A3476">
        <w:rPr>
          <w:b w:val="0"/>
          <w:sz w:val="22"/>
          <w:szCs w:val="22"/>
          <w:lang w:val="en-US"/>
        </w:rPr>
        <w:t>#</w:t>
      </w:r>
      <w:r w:rsidR="00D35270">
        <w:rPr>
          <w:b w:val="0"/>
          <w:sz w:val="22"/>
          <w:szCs w:val="22"/>
          <w:lang w:val="en-US"/>
        </w:rPr>
        <w:t xml:space="preserve">88b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Pr="006A5D18">
        <w:rPr>
          <w:b w:val="0"/>
          <w:sz w:val="22"/>
          <w:szCs w:val="22"/>
          <w:lang w:val="en-US"/>
        </w:rPr>
        <w:t xml:space="preserve">, the following agreements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 xml:space="preserve">beam </w:t>
      </w:r>
      <w:r w:rsidR="00B85D61">
        <w:rPr>
          <w:b w:val="0"/>
          <w:sz w:val="22"/>
          <w:szCs w:val="22"/>
          <w:lang w:val="en-US"/>
        </w:rPr>
        <w:t>failure recovery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751F35">
        <w:rPr>
          <w:b w:val="0"/>
          <w:sz w:val="22"/>
          <w:szCs w:val="22"/>
          <w:lang w:val="en-US"/>
        </w:rPr>
        <w:t xml:space="preserve">were </w:t>
      </w:r>
      <w:r w:rsidR="003A2C3B">
        <w:rPr>
          <w:b w:val="0"/>
          <w:sz w:val="22"/>
          <w:szCs w:val="22"/>
          <w:lang w:val="en-US"/>
        </w:rPr>
        <w:t>achieved</w:t>
      </w:r>
      <w:r w:rsidR="0005472B">
        <w:rPr>
          <w:b w:val="0"/>
          <w:sz w:val="22"/>
          <w:szCs w:val="22"/>
          <w:lang w:val="en-US"/>
        </w:rPr>
        <w:t xml:space="preserve"> [1-2]</w:t>
      </w:r>
      <w:r w:rsidRPr="006A5D18">
        <w:rPr>
          <w:b w:val="0"/>
          <w:sz w:val="22"/>
          <w:szCs w:val="22"/>
          <w:lang w:val="en-US"/>
        </w:rPr>
        <w:t>:</w:t>
      </w:r>
    </w:p>
    <w:p w14:paraId="5FE51E9A" w14:textId="77777777" w:rsidR="0005472B" w:rsidRPr="00D370ED" w:rsidRDefault="0005472B" w:rsidP="0005472B">
      <w:pPr>
        <w:numPr>
          <w:ilvl w:val="0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Beam failure event occurs when the quality of beam pair link(s) of an associated control channel falls low enough (e.g. comparison with a threshold, time-out of an associated timer). Mechanism to recover from beam failure is triggered when beam failure occurs</w:t>
      </w:r>
    </w:p>
    <w:p w14:paraId="73D3E504" w14:textId="77777777" w:rsidR="0005472B" w:rsidRPr="00D370ED" w:rsidRDefault="0005472B" w:rsidP="0005472B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Note: here the beam pair link is used for convenience, and may or may not be used in specification</w:t>
      </w:r>
    </w:p>
    <w:p w14:paraId="2305B9F3" w14:textId="77777777" w:rsidR="0005472B" w:rsidRPr="00D370ED" w:rsidRDefault="0005472B" w:rsidP="0005472B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FFS: whether quality can additionally include quality of beam pair link(s) associated with NR-PDSCH</w:t>
      </w:r>
    </w:p>
    <w:p w14:paraId="2DBB5D8B" w14:textId="77777777" w:rsidR="0005472B" w:rsidRPr="00D370ED" w:rsidRDefault="0005472B" w:rsidP="0005472B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 xml:space="preserve">FFS: when multiple Y beam pair links are configured, X (&lt;=Y) out of Y beam pair links falls below certain threshold fulfilling beam failure condition may declare beam failure </w:t>
      </w:r>
    </w:p>
    <w:p w14:paraId="0800752A" w14:textId="77777777" w:rsidR="0005472B" w:rsidRPr="00D370ED" w:rsidRDefault="0005472B" w:rsidP="0005472B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FFS: search space (UE-specific vs. common) of the associated NR-PDCCH</w:t>
      </w:r>
    </w:p>
    <w:p w14:paraId="149B93AB" w14:textId="77777777" w:rsidR="0005472B" w:rsidRPr="00D370ED" w:rsidRDefault="0005472B" w:rsidP="0005472B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FFS: signaling mechanisms for NR-PDCCH in the case of UE is configured to monitor multiple beam pair links for NR-PDCCH</w:t>
      </w:r>
    </w:p>
    <w:p w14:paraId="2F7CBE92" w14:textId="77777777" w:rsidR="0005472B" w:rsidRPr="00D370ED" w:rsidRDefault="0005472B" w:rsidP="0005472B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Exact definition of such threshold is FFS and other conditions for triggering such mechanism are not precluded</w:t>
      </w:r>
    </w:p>
    <w:p w14:paraId="6BEFA1C5" w14:textId="77777777" w:rsidR="00D35270" w:rsidRPr="00D370ED" w:rsidRDefault="00D35270" w:rsidP="00D35270">
      <w:pPr>
        <w:numPr>
          <w:ilvl w:val="0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 xml:space="preserve">UE Beam failure recovery mechanism includes the following </w:t>
      </w:r>
      <w:r w:rsidRPr="00D370ED">
        <w:rPr>
          <w:rFonts w:eastAsia="MS Mincho" w:hint="eastAsia"/>
          <w:szCs w:val="20"/>
          <w:lang w:val="en-US" w:eastAsia="ja-JP"/>
        </w:rPr>
        <w:t>aspects</w:t>
      </w:r>
    </w:p>
    <w:p w14:paraId="631DE625" w14:textId="77777777" w:rsidR="00D35270" w:rsidRPr="00D370ED" w:rsidRDefault="00D35270" w:rsidP="00D35270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Beam failure detection</w:t>
      </w:r>
    </w:p>
    <w:p w14:paraId="0D1302B8" w14:textId="77777777" w:rsidR="00D35270" w:rsidRPr="00D370ED" w:rsidRDefault="00D35270" w:rsidP="00D35270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New candidate beam identification</w:t>
      </w:r>
    </w:p>
    <w:p w14:paraId="2D5C0830" w14:textId="77777777" w:rsidR="00D35270" w:rsidRPr="00D370ED" w:rsidRDefault="00D35270" w:rsidP="00D35270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Beam failure recovery request transmission</w:t>
      </w:r>
    </w:p>
    <w:p w14:paraId="3EB2EDE2" w14:textId="77777777" w:rsidR="00D35270" w:rsidRPr="00D370ED" w:rsidRDefault="00D35270" w:rsidP="00D35270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 xml:space="preserve">UE monitors </w:t>
      </w:r>
      <w:proofErr w:type="spellStart"/>
      <w:r w:rsidRPr="00D370ED">
        <w:rPr>
          <w:rFonts w:eastAsia="MS Mincho"/>
          <w:szCs w:val="20"/>
          <w:lang w:val="en-US" w:eastAsia="ja-JP"/>
        </w:rPr>
        <w:t>gNB</w:t>
      </w:r>
      <w:proofErr w:type="spellEnd"/>
      <w:r w:rsidRPr="00D370ED">
        <w:rPr>
          <w:rFonts w:eastAsia="MS Mincho"/>
          <w:szCs w:val="20"/>
          <w:lang w:val="en-US" w:eastAsia="ja-JP"/>
        </w:rPr>
        <w:t xml:space="preserve"> response for beam failure recovery request</w:t>
      </w:r>
    </w:p>
    <w:p w14:paraId="715CC5C6" w14:textId="77777777" w:rsidR="00D35270" w:rsidRPr="00D370ED" w:rsidRDefault="00D35270" w:rsidP="00D35270">
      <w:pPr>
        <w:numPr>
          <w:ilvl w:val="0"/>
          <w:numId w:val="28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 xml:space="preserve">Beam failure detection </w:t>
      </w:r>
    </w:p>
    <w:p w14:paraId="0F1C327F" w14:textId="77777777" w:rsidR="00D35270" w:rsidRPr="00D370ED" w:rsidRDefault="00D35270" w:rsidP="00D35270">
      <w:pPr>
        <w:numPr>
          <w:ilvl w:val="1"/>
          <w:numId w:val="28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UE monitors beam failure detection RS to assess if a beam failure trigger condition has been met</w:t>
      </w:r>
    </w:p>
    <w:p w14:paraId="47C9E576" w14:textId="77777777" w:rsidR="00D35270" w:rsidRPr="00D370ED" w:rsidRDefault="00D35270" w:rsidP="00D35270">
      <w:pPr>
        <w:numPr>
          <w:ilvl w:val="1"/>
          <w:numId w:val="28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Beam failure detection RS at least includes periodic CSI-RS for beam management</w:t>
      </w:r>
    </w:p>
    <w:p w14:paraId="2774C9F8" w14:textId="77777777" w:rsidR="00D35270" w:rsidRPr="00D370ED" w:rsidRDefault="00D35270" w:rsidP="00D35270">
      <w:pPr>
        <w:numPr>
          <w:ilvl w:val="2"/>
          <w:numId w:val="28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SS-block within the serving cell can be considered, if SS-block is also used in beam management as well</w:t>
      </w:r>
    </w:p>
    <w:p w14:paraId="13942F24" w14:textId="7F432FB6" w:rsidR="00D35270" w:rsidRPr="00D370ED" w:rsidRDefault="00D35270" w:rsidP="0005472B">
      <w:pPr>
        <w:numPr>
          <w:ilvl w:val="1"/>
          <w:numId w:val="28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D370ED">
        <w:rPr>
          <w:rFonts w:eastAsia="MS Mincho"/>
          <w:szCs w:val="20"/>
          <w:lang w:val="en-US" w:eastAsia="ja-JP"/>
        </w:rPr>
        <w:t>FFS: Trigger condition for declaring beam failure</w:t>
      </w:r>
    </w:p>
    <w:p w14:paraId="4159FED6" w14:textId="78424AA5" w:rsidR="00A053FD" w:rsidRDefault="000A3476" w:rsidP="003A2C3B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bookmarkStart w:id="2" w:name="OLE_LINK15"/>
      <w:r>
        <w:rPr>
          <w:b w:val="0"/>
          <w:sz w:val="22"/>
          <w:szCs w:val="22"/>
          <w:lang w:val="en-US"/>
        </w:rPr>
        <w:t xml:space="preserve">Beam </w:t>
      </w:r>
      <w:r w:rsidR="00EC3009">
        <w:rPr>
          <w:b w:val="0"/>
          <w:sz w:val="22"/>
          <w:szCs w:val="22"/>
          <w:lang w:val="en-US"/>
        </w:rPr>
        <w:t xml:space="preserve">failure </w:t>
      </w:r>
      <w:r w:rsidR="0043665E">
        <w:rPr>
          <w:b w:val="0"/>
          <w:sz w:val="22"/>
          <w:szCs w:val="22"/>
          <w:lang w:val="en-US"/>
        </w:rPr>
        <w:t>detection RS</w:t>
      </w:r>
      <w:bookmarkEnd w:id="2"/>
      <w:r w:rsidR="0043665E">
        <w:rPr>
          <w:b w:val="0"/>
          <w:sz w:val="22"/>
          <w:szCs w:val="22"/>
          <w:lang w:val="en-US"/>
        </w:rPr>
        <w:t xml:space="preserve"> associated </w:t>
      </w:r>
      <w:r w:rsidR="00BD166B">
        <w:rPr>
          <w:b w:val="0"/>
          <w:sz w:val="22"/>
          <w:szCs w:val="22"/>
          <w:lang w:val="en-US"/>
        </w:rPr>
        <w:t>with</w:t>
      </w:r>
      <w:r w:rsidR="00983640">
        <w:rPr>
          <w:b w:val="0"/>
          <w:sz w:val="22"/>
          <w:szCs w:val="22"/>
          <w:lang w:val="en-US"/>
        </w:rPr>
        <w:t xml:space="preserve"> </w:t>
      </w:r>
      <w:r w:rsidR="00BD166B">
        <w:rPr>
          <w:b w:val="0"/>
          <w:sz w:val="22"/>
          <w:szCs w:val="22"/>
          <w:lang w:val="en-US"/>
        </w:rPr>
        <w:t xml:space="preserve">NR-PDCCH </w:t>
      </w:r>
      <w:r w:rsidR="00983640">
        <w:rPr>
          <w:b w:val="0"/>
          <w:sz w:val="22"/>
          <w:szCs w:val="22"/>
          <w:lang w:val="en-US"/>
        </w:rPr>
        <w:t>will be</w:t>
      </w:r>
      <w:r w:rsidR="00BD166B">
        <w:rPr>
          <w:b w:val="0"/>
          <w:sz w:val="22"/>
          <w:szCs w:val="22"/>
          <w:lang w:val="en-US"/>
        </w:rPr>
        <w:t xml:space="preserve"> used to identify </w:t>
      </w:r>
      <w:r w:rsidR="00751F35">
        <w:rPr>
          <w:b w:val="0"/>
          <w:sz w:val="22"/>
          <w:szCs w:val="22"/>
          <w:lang w:val="en-US"/>
        </w:rPr>
        <w:t xml:space="preserve">a </w:t>
      </w:r>
      <w:r w:rsidR="00BD166B">
        <w:rPr>
          <w:b w:val="0"/>
          <w:sz w:val="22"/>
          <w:szCs w:val="22"/>
          <w:lang w:val="en-US"/>
        </w:rPr>
        <w:t xml:space="preserve">beam </w:t>
      </w:r>
      <w:r>
        <w:rPr>
          <w:b w:val="0"/>
          <w:sz w:val="22"/>
          <w:szCs w:val="22"/>
          <w:lang w:val="en-US"/>
        </w:rPr>
        <w:t>failure event</w:t>
      </w:r>
      <w:r w:rsidR="00BD166B">
        <w:rPr>
          <w:b w:val="0"/>
          <w:sz w:val="22"/>
          <w:szCs w:val="22"/>
          <w:lang w:val="en-US"/>
        </w:rPr>
        <w:t>.</w:t>
      </w:r>
      <w:r>
        <w:rPr>
          <w:b w:val="0"/>
          <w:sz w:val="22"/>
          <w:szCs w:val="22"/>
          <w:lang w:val="en-US"/>
        </w:rPr>
        <w:t xml:space="preserve"> </w:t>
      </w:r>
      <w:r w:rsidR="003F252C">
        <w:rPr>
          <w:b w:val="0"/>
          <w:sz w:val="22"/>
          <w:szCs w:val="22"/>
          <w:lang w:val="en-US"/>
        </w:rPr>
        <w:t xml:space="preserve">However, search space </w:t>
      </w:r>
      <w:r w:rsidR="003F252C" w:rsidRPr="003F252C">
        <w:rPr>
          <w:b w:val="0"/>
          <w:sz w:val="22"/>
          <w:szCs w:val="22"/>
          <w:lang w:val="en-US"/>
        </w:rPr>
        <w:t xml:space="preserve">(UE-specific vs. common) </w:t>
      </w:r>
      <w:r w:rsidR="003F252C">
        <w:rPr>
          <w:b w:val="0"/>
          <w:sz w:val="22"/>
          <w:szCs w:val="22"/>
          <w:lang w:val="en-US"/>
        </w:rPr>
        <w:t>of the NR-PDCCH used in the detection has not been determined. Besides</w:t>
      </w:r>
      <w:r w:rsidR="00ED2701">
        <w:rPr>
          <w:b w:val="0"/>
          <w:sz w:val="22"/>
          <w:szCs w:val="22"/>
          <w:lang w:val="en-US"/>
        </w:rPr>
        <w:t xml:space="preserve">, multiple NR-PDCCH might be supported according </w:t>
      </w:r>
      <w:proofErr w:type="gramStart"/>
      <w:r w:rsidR="00ED2701">
        <w:rPr>
          <w:b w:val="0"/>
          <w:sz w:val="22"/>
          <w:szCs w:val="22"/>
          <w:lang w:val="en-US"/>
        </w:rPr>
        <w:t>to</w:t>
      </w:r>
      <w:proofErr w:type="gramEnd"/>
      <w:r w:rsidR="00ED2701">
        <w:rPr>
          <w:b w:val="0"/>
          <w:sz w:val="22"/>
          <w:szCs w:val="22"/>
          <w:lang w:val="en-US"/>
        </w:rPr>
        <w:t xml:space="preserve"> the </w:t>
      </w:r>
      <w:r w:rsidR="00A053FD">
        <w:rPr>
          <w:b w:val="0"/>
          <w:sz w:val="22"/>
          <w:szCs w:val="22"/>
          <w:lang w:val="en-US"/>
        </w:rPr>
        <w:t xml:space="preserve">following </w:t>
      </w:r>
      <w:r w:rsidR="00ED2701">
        <w:rPr>
          <w:b w:val="0"/>
          <w:sz w:val="22"/>
          <w:szCs w:val="22"/>
          <w:lang w:val="en-US"/>
        </w:rPr>
        <w:t>agreement</w:t>
      </w:r>
      <w:r w:rsidR="00BD166B">
        <w:rPr>
          <w:b w:val="0"/>
          <w:sz w:val="22"/>
          <w:szCs w:val="22"/>
          <w:lang w:val="en-US"/>
        </w:rPr>
        <w:t xml:space="preserve"> [2]</w:t>
      </w:r>
      <w:r w:rsidR="00A053FD">
        <w:rPr>
          <w:b w:val="0"/>
          <w:sz w:val="22"/>
          <w:szCs w:val="22"/>
          <w:lang w:val="en-US"/>
        </w:rPr>
        <w:t>,</w:t>
      </w:r>
    </w:p>
    <w:p w14:paraId="40CE1736" w14:textId="77777777" w:rsidR="00D35270" w:rsidRPr="00B0486E" w:rsidRDefault="00D35270" w:rsidP="00D35270">
      <w:pPr>
        <w:numPr>
          <w:ilvl w:val="0"/>
          <w:numId w:val="26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B0486E">
        <w:rPr>
          <w:rFonts w:eastAsia="MS Mincho"/>
          <w:szCs w:val="20"/>
          <w:lang w:val="en-US" w:eastAsia="ja-JP"/>
        </w:rPr>
        <w:t xml:space="preserve">Support NR reception of </w:t>
      </w:r>
      <w:r w:rsidRPr="00D35270">
        <w:rPr>
          <w:rFonts w:eastAsia="MS Mincho"/>
          <w:szCs w:val="20"/>
          <w:lang w:val="en-US" w:eastAsia="ja-JP"/>
        </w:rPr>
        <w:t>at least one but no more than two</w:t>
      </w:r>
      <w:r w:rsidRPr="00B0486E">
        <w:rPr>
          <w:rFonts w:eastAsia="MS Mincho"/>
          <w:szCs w:val="20"/>
          <w:lang w:val="en-US" w:eastAsia="ja-JP"/>
        </w:rPr>
        <w:t xml:space="preserve"> of the following </w:t>
      </w:r>
    </w:p>
    <w:p w14:paraId="3D5D572C" w14:textId="77777777" w:rsidR="00D35270" w:rsidRPr="00B0486E" w:rsidRDefault="00D35270" w:rsidP="00D370ED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B0486E">
        <w:rPr>
          <w:rFonts w:eastAsia="MS Mincho"/>
          <w:szCs w:val="20"/>
          <w:lang w:val="en-US" w:eastAsia="ja-JP"/>
        </w:rPr>
        <w:t>Single NR-PDCCH corresponding to the same NR-PDSCH data layers from multiple TRPs within the same carrier</w:t>
      </w:r>
    </w:p>
    <w:p w14:paraId="40E603AF" w14:textId="77777777" w:rsidR="00D35270" w:rsidRPr="00B0486E" w:rsidRDefault="00D35270" w:rsidP="00D35270">
      <w:pPr>
        <w:numPr>
          <w:ilvl w:val="2"/>
          <w:numId w:val="26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B0486E">
        <w:rPr>
          <w:rFonts w:eastAsia="MS Mincho"/>
          <w:szCs w:val="20"/>
          <w:lang w:val="en-US" w:eastAsia="ja-JP"/>
        </w:rPr>
        <w:t>Note that: this is intended to have spec impact</w:t>
      </w:r>
    </w:p>
    <w:p w14:paraId="53281C1A" w14:textId="77777777" w:rsidR="00D35270" w:rsidRPr="00B0486E" w:rsidRDefault="00D35270" w:rsidP="00D370ED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B0486E">
        <w:rPr>
          <w:rFonts w:eastAsia="MS Mincho"/>
          <w:szCs w:val="20"/>
          <w:lang w:val="en-US" w:eastAsia="ja-JP"/>
        </w:rPr>
        <w:lastRenderedPageBreak/>
        <w:t>Single NR-PDCCH corresponding to different NR-PDSCH data layers from multiple TRPs within the same carrier</w:t>
      </w:r>
    </w:p>
    <w:p w14:paraId="44CAEEE2" w14:textId="77777777" w:rsidR="00D35270" w:rsidRPr="00B0486E" w:rsidRDefault="00D35270" w:rsidP="00D370ED">
      <w:pPr>
        <w:numPr>
          <w:ilvl w:val="1"/>
          <w:numId w:val="27"/>
        </w:numPr>
        <w:spacing w:line="240" w:lineRule="exact"/>
        <w:ind w:hanging="357"/>
        <w:rPr>
          <w:rFonts w:eastAsia="MS Mincho"/>
          <w:szCs w:val="20"/>
          <w:lang w:val="en-US" w:eastAsia="ja-JP"/>
        </w:rPr>
      </w:pPr>
      <w:r w:rsidRPr="00B0486E">
        <w:rPr>
          <w:rFonts w:eastAsia="MS Mincho"/>
          <w:szCs w:val="20"/>
          <w:lang w:val="en-US" w:eastAsia="ja-JP"/>
        </w:rPr>
        <w:t xml:space="preserve">Multiple NR-PDCCH corresponding to different NR-PDSCH data layers from multiple TRPs within the same carrier </w:t>
      </w:r>
    </w:p>
    <w:p w14:paraId="19A12376" w14:textId="0F62FA2A" w:rsidR="003A2C3B" w:rsidRDefault="003A2C3B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In this </w:t>
      </w:r>
      <w:r w:rsidR="00A053FD">
        <w:rPr>
          <w:b w:val="0"/>
          <w:sz w:val="22"/>
          <w:szCs w:val="22"/>
          <w:lang w:val="en-US"/>
        </w:rPr>
        <w:t xml:space="preserve">contribution, we share our views on beam failure recovery procedure which includes </w:t>
      </w:r>
      <w:r w:rsidR="006B5846">
        <w:rPr>
          <w:b w:val="0"/>
          <w:sz w:val="22"/>
          <w:szCs w:val="22"/>
          <w:lang w:val="en-US"/>
        </w:rPr>
        <w:t>NR-PDCCH monitoring</w:t>
      </w:r>
      <w:r w:rsidR="0047771D">
        <w:rPr>
          <w:b w:val="0"/>
          <w:sz w:val="22"/>
          <w:szCs w:val="22"/>
          <w:lang w:val="en-US"/>
        </w:rPr>
        <w:t xml:space="preserve"> and</w:t>
      </w:r>
      <w:r w:rsidR="00A053FD">
        <w:rPr>
          <w:b w:val="0"/>
          <w:sz w:val="22"/>
          <w:szCs w:val="22"/>
          <w:lang w:val="en-US"/>
        </w:rPr>
        <w:t xml:space="preserve"> beam failure </w:t>
      </w:r>
      <w:r w:rsidR="00983640" w:rsidRPr="00983640">
        <w:rPr>
          <w:b w:val="0"/>
          <w:sz w:val="22"/>
          <w:szCs w:val="22"/>
          <w:lang w:val="en-US"/>
        </w:rPr>
        <w:t>recovery request transmission</w:t>
      </w:r>
      <w:r w:rsidR="0074127D">
        <w:rPr>
          <w:b w:val="0"/>
          <w:sz w:val="22"/>
          <w:szCs w:val="22"/>
          <w:lang w:val="en-US"/>
        </w:rPr>
        <w:t xml:space="preserve">, especially with consideration of </w:t>
      </w:r>
      <w:r w:rsidR="00751F35">
        <w:rPr>
          <w:b w:val="0"/>
          <w:sz w:val="22"/>
          <w:szCs w:val="22"/>
          <w:lang w:val="en-US"/>
        </w:rPr>
        <w:t xml:space="preserve">the </w:t>
      </w:r>
      <w:r w:rsidR="0074127D">
        <w:rPr>
          <w:b w:val="0"/>
          <w:sz w:val="22"/>
          <w:szCs w:val="22"/>
          <w:lang w:val="en-US"/>
        </w:rPr>
        <w:t>multiple NR-PDCCH</w:t>
      </w:r>
      <w:r w:rsidR="00EA3AEF">
        <w:rPr>
          <w:b w:val="0"/>
          <w:sz w:val="22"/>
          <w:szCs w:val="22"/>
          <w:lang w:val="en-US"/>
        </w:rPr>
        <w:t xml:space="preserve"> case</w:t>
      </w:r>
      <w:r w:rsidR="0074127D">
        <w:rPr>
          <w:b w:val="0"/>
          <w:sz w:val="22"/>
          <w:szCs w:val="22"/>
          <w:lang w:val="en-US"/>
        </w:rPr>
        <w:t>.</w:t>
      </w:r>
    </w:p>
    <w:p w14:paraId="4083A21C" w14:textId="09C53E4D" w:rsidR="00980B94" w:rsidRPr="00F309D6" w:rsidRDefault="006B5846" w:rsidP="00F309D6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NR-PDCCH monitoring</w:t>
      </w:r>
    </w:p>
    <w:p w14:paraId="663CB018" w14:textId="0798E9C1" w:rsidR="00561654" w:rsidRDefault="00AF597A" w:rsidP="00AF597A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b w:val="0"/>
          <w:sz w:val="22"/>
          <w:szCs w:val="22"/>
          <w:lang w:val="en-US"/>
        </w:rPr>
        <w:t xml:space="preserve">To increase the reliability of NR-PDCCH, </w:t>
      </w:r>
      <w:r w:rsidRPr="00A053FD">
        <w:rPr>
          <w:b w:val="0"/>
          <w:sz w:val="22"/>
          <w:szCs w:val="22"/>
          <w:lang w:val="en-US"/>
        </w:rPr>
        <w:t>UE can be configured to monitor NR-PDCCH on M beam pair links simultaneously</w:t>
      </w:r>
      <w:r>
        <w:rPr>
          <w:b w:val="0"/>
          <w:sz w:val="22"/>
          <w:szCs w:val="22"/>
          <w:lang w:val="en-US"/>
        </w:rPr>
        <w:t xml:space="preserve"> or </w:t>
      </w:r>
      <w:r w:rsidRPr="00A053FD">
        <w:rPr>
          <w:b w:val="0"/>
          <w:sz w:val="22"/>
          <w:szCs w:val="22"/>
          <w:lang w:val="en-US"/>
        </w:rPr>
        <w:t>in different NR-PDCCH OFDM symbols</w:t>
      </w:r>
      <w:r>
        <w:rPr>
          <w:b w:val="0"/>
          <w:sz w:val="22"/>
          <w:szCs w:val="22"/>
          <w:lang w:val="en-US"/>
        </w:rPr>
        <w:t>.</w:t>
      </w:r>
      <w:r w:rsidR="00226639">
        <w:rPr>
          <w:b w:val="0"/>
          <w:sz w:val="22"/>
          <w:szCs w:val="22"/>
          <w:lang w:val="en-US"/>
        </w:rPr>
        <w:t xml:space="preserve"> </w:t>
      </w:r>
      <w:r w:rsidR="00823D1E">
        <w:rPr>
          <w:b w:val="0"/>
          <w:sz w:val="22"/>
          <w:szCs w:val="22"/>
          <w:lang w:val="en-US"/>
        </w:rPr>
        <w:t xml:space="preserve">In both cases, </w:t>
      </w:r>
      <w:proofErr w:type="gramStart"/>
      <w:r w:rsidR="00823D1E">
        <w:rPr>
          <w:b w:val="0"/>
          <w:sz w:val="22"/>
          <w:szCs w:val="22"/>
          <w:lang w:val="en-US"/>
        </w:rPr>
        <w:t>r</w:t>
      </w:r>
      <w:r w:rsidR="000B3D66">
        <w:rPr>
          <w:b w:val="0"/>
          <w:sz w:val="22"/>
          <w:szCs w:val="22"/>
          <w:lang w:val="en-US"/>
        </w:rPr>
        <w:t xml:space="preserve">esource for NR-PDCCH monitoring and/or beam information </w:t>
      </w:r>
      <w:r w:rsidR="004205E5">
        <w:rPr>
          <w:b w:val="0"/>
          <w:sz w:val="22"/>
          <w:szCs w:val="22"/>
          <w:lang w:val="en-US"/>
        </w:rPr>
        <w:t>need</w:t>
      </w:r>
      <w:proofErr w:type="gramEnd"/>
      <w:r w:rsidR="00823D1E">
        <w:rPr>
          <w:b w:val="0"/>
          <w:sz w:val="22"/>
          <w:szCs w:val="22"/>
          <w:lang w:val="en-US"/>
        </w:rPr>
        <w:t xml:space="preserve"> to</w:t>
      </w:r>
      <w:r w:rsidR="000B3D66">
        <w:rPr>
          <w:b w:val="0"/>
          <w:sz w:val="22"/>
          <w:szCs w:val="22"/>
          <w:lang w:val="en-US"/>
        </w:rPr>
        <w:t xml:space="preserve"> be indicated i</w:t>
      </w:r>
      <w:r w:rsidR="00A04459">
        <w:rPr>
          <w:b w:val="0"/>
          <w:sz w:val="22"/>
          <w:szCs w:val="22"/>
          <w:lang w:val="en-US"/>
        </w:rPr>
        <w:t xml:space="preserve">n the configuration information. </w:t>
      </w:r>
      <w:r w:rsidR="00A519A9">
        <w:rPr>
          <w:b w:val="0"/>
          <w:sz w:val="22"/>
          <w:szCs w:val="22"/>
          <w:lang w:val="en-US"/>
        </w:rPr>
        <w:t>The</w:t>
      </w:r>
      <w:r w:rsidR="000B3D66">
        <w:rPr>
          <w:b w:val="0"/>
          <w:sz w:val="22"/>
          <w:szCs w:val="22"/>
          <w:lang w:val="en-US"/>
        </w:rPr>
        <w:t xml:space="preserve"> </w:t>
      </w:r>
      <w:r w:rsidR="00A519A9">
        <w:rPr>
          <w:b w:val="0"/>
          <w:sz w:val="22"/>
          <w:szCs w:val="22"/>
          <w:lang w:val="en-US"/>
        </w:rPr>
        <w:t xml:space="preserve">resource for NR-PDCCH monitoring can be the </w:t>
      </w:r>
      <w:r w:rsidR="00A04459">
        <w:rPr>
          <w:b w:val="0"/>
          <w:sz w:val="22"/>
          <w:szCs w:val="22"/>
          <w:lang w:val="en-US"/>
        </w:rPr>
        <w:t>resource</w:t>
      </w:r>
      <w:r w:rsidR="006B5846">
        <w:rPr>
          <w:b w:val="0"/>
          <w:sz w:val="22"/>
          <w:szCs w:val="22"/>
          <w:lang w:val="en-US"/>
        </w:rPr>
        <w:t xml:space="preserve"> of </w:t>
      </w:r>
      <w:r w:rsidR="004205E5">
        <w:rPr>
          <w:b w:val="0"/>
          <w:sz w:val="22"/>
          <w:szCs w:val="22"/>
          <w:lang w:val="en-US"/>
        </w:rPr>
        <w:t xml:space="preserve">periodic </w:t>
      </w:r>
      <w:r w:rsidR="006B5846">
        <w:rPr>
          <w:b w:val="0"/>
          <w:sz w:val="22"/>
          <w:szCs w:val="22"/>
          <w:lang w:val="en-US"/>
        </w:rPr>
        <w:t>CSI-RS and/or SS-block</w:t>
      </w:r>
      <w:r w:rsidR="00A519A9">
        <w:rPr>
          <w:b w:val="0"/>
          <w:sz w:val="22"/>
          <w:szCs w:val="22"/>
          <w:lang w:val="en-US"/>
        </w:rPr>
        <w:t xml:space="preserve">. Beam information can be expressed by CSI-RS resource IDs, </w:t>
      </w:r>
      <w:r w:rsidR="00A04459">
        <w:rPr>
          <w:b w:val="0"/>
          <w:sz w:val="22"/>
          <w:szCs w:val="22"/>
          <w:lang w:val="en-US"/>
        </w:rPr>
        <w:t xml:space="preserve">SS-block indices, </w:t>
      </w:r>
      <w:r w:rsidR="00A519A9">
        <w:rPr>
          <w:b w:val="0"/>
          <w:sz w:val="22"/>
          <w:szCs w:val="22"/>
          <w:lang w:val="en-US"/>
        </w:rPr>
        <w:t>antenna port indices or beam pair link (BPL) indices.</w:t>
      </w:r>
      <w:r w:rsidR="00226639">
        <w:rPr>
          <w:b w:val="0"/>
          <w:sz w:val="22"/>
          <w:szCs w:val="22"/>
          <w:lang w:val="en-US"/>
        </w:rPr>
        <w:t xml:space="preserve"> </w:t>
      </w:r>
      <w:r w:rsidR="002471A1">
        <w:rPr>
          <w:b w:val="0"/>
          <w:sz w:val="22"/>
          <w:szCs w:val="22"/>
          <w:lang w:val="en-US"/>
        </w:rPr>
        <w:t>If multiple NR-PDCCH</w:t>
      </w:r>
      <w:r w:rsidR="00E13615">
        <w:rPr>
          <w:b w:val="0"/>
          <w:sz w:val="22"/>
          <w:szCs w:val="22"/>
          <w:lang w:val="en-US"/>
        </w:rPr>
        <w:t>s</w:t>
      </w:r>
      <w:r w:rsidR="002471A1">
        <w:rPr>
          <w:b w:val="0"/>
          <w:sz w:val="22"/>
          <w:szCs w:val="22"/>
          <w:lang w:val="en-US"/>
        </w:rPr>
        <w:t xml:space="preserve"> from multiple TRPs are supported, all these NR-PDCCH</w:t>
      </w:r>
      <w:r w:rsidR="00E13615">
        <w:rPr>
          <w:b w:val="0"/>
          <w:sz w:val="22"/>
          <w:szCs w:val="22"/>
          <w:lang w:val="en-US"/>
        </w:rPr>
        <w:t>s</w:t>
      </w:r>
      <w:r w:rsidR="002471A1">
        <w:rPr>
          <w:b w:val="0"/>
          <w:sz w:val="22"/>
          <w:szCs w:val="22"/>
          <w:lang w:val="en-US"/>
        </w:rPr>
        <w:t xml:space="preserve"> need to be monitored, since they </w:t>
      </w:r>
      <w:r w:rsidR="00983555">
        <w:rPr>
          <w:b w:val="0"/>
          <w:sz w:val="22"/>
          <w:szCs w:val="22"/>
          <w:lang w:val="en-US"/>
        </w:rPr>
        <w:t xml:space="preserve">might </w:t>
      </w:r>
      <w:r w:rsidR="002471A1">
        <w:rPr>
          <w:b w:val="0"/>
          <w:sz w:val="22"/>
          <w:szCs w:val="22"/>
          <w:lang w:val="en-US"/>
        </w:rPr>
        <w:t>carry different control signaling</w:t>
      </w:r>
      <w:r w:rsidR="00983555">
        <w:rPr>
          <w:b w:val="0"/>
          <w:sz w:val="22"/>
          <w:szCs w:val="22"/>
          <w:lang w:val="en-US"/>
        </w:rPr>
        <w:t xml:space="preserve"> and all of them</w:t>
      </w:r>
      <w:r w:rsidR="00983555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EA3AEF">
        <w:rPr>
          <w:rFonts w:eastAsia="SimSun"/>
          <w:b w:val="0"/>
          <w:sz w:val="22"/>
          <w:szCs w:val="22"/>
          <w:lang w:val="en-US" w:eastAsia="zh-CN"/>
        </w:rPr>
        <w:t xml:space="preserve">will affect the </w:t>
      </w:r>
      <w:r w:rsidR="00E13615">
        <w:rPr>
          <w:rFonts w:eastAsia="SimSun"/>
          <w:b w:val="0"/>
          <w:sz w:val="22"/>
          <w:szCs w:val="22"/>
          <w:lang w:val="en-US" w:eastAsia="zh-CN"/>
        </w:rPr>
        <w:t>performance</w:t>
      </w:r>
      <w:r w:rsidR="00EA3AEF">
        <w:rPr>
          <w:rFonts w:eastAsia="SimSun"/>
          <w:b w:val="0"/>
          <w:sz w:val="22"/>
          <w:szCs w:val="22"/>
          <w:lang w:val="en-US" w:eastAsia="zh-CN"/>
        </w:rPr>
        <w:t xml:space="preserve"> of NR-PDSCH</w:t>
      </w:r>
      <w:r w:rsidR="00E13615">
        <w:rPr>
          <w:rFonts w:eastAsia="SimSun"/>
          <w:b w:val="0"/>
          <w:sz w:val="22"/>
          <w:szCs w:val="22"/>
          <w:lang w:val="en-US" w:eastAsia="zh-CN"/>
        </w:rPr>
        <w:t xml:space="preserve"> decoding</w:t>
      </w:r>
      <w:r w:rsidR="00EA3AEF">
        <w:rPr>
          <w:rFonts w:eastAsia="SimSun"/>
          <w:b w:val="0"/>
          <w:sz w:val="22"/>
          <w:szCs w:val="22"/>
          <w:lang w:val="en-US" w:eastAsia="zh-CN"/>
        </w:rPr>
        <w:t xml:space="preserve">. </w:t>
      </w:r>
    </w:p>
    <w:p w14:paraId="78973888" w14:textId="3F0E2B12" w:rsidR="002773CE" w:rsidRDefault="002773CE" w:rsidP="002773CE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2773CE">
        <w:rPr>
          <w:b w:val="0"/>
          <w:i/>
          <w:sz w:val="22"/>
          <w:szCs w:val="22"/>
          <w:lang w:val="en-US"/>
        </w:rPr>
        <w:t>If multiple NR-PDCCH</w:t>
      </w:r>
      <w:r w:rsidR="00E13615">
        <w:rPr>
          <w:b w:val="0"/>
          <w:i/>
          <w:sz w:val="22"/>
          <w:szCs w:val="22"/>
          <w:lang w:val="en-US"/>
        </w:rPr>
        <w:t>s</w:t>
      </w:r>
      <w:r w:rsidRPr="002773CE">
        <w:rPr>
          <w:b w:val="0"/>
          <w:i/>
          <w:sz w:val="22"/>
          <w:szCs w:val="22"/>
          <w:lang w:val="en-US"/>
        </w:rPr>
        <w:t xml:space="preserve"> from multiple TRPs are supported, all these NR-PDCCH</w:t>
      </w:r>
      <w:r w:rsidR="00E13615">
        <w:rPr>
          <w:b w:val="0"/>
          <w:i/>
          <w:sz w:val="22"/>
          <w:szCs w:val="22"/>
          <w:lang w:val="en-US"/>
        </w:rPr>
        <w:t>s</w:t>
      </w:r>
      <w:r w:rsidRPr="002773CE">
        <w:rPr>
          <w:b w:val="0"/>
          <w:i/>
          <w:sz w:val="22"/>
          <w:szCs w:val="22"/>
          <w:lang w:val="en-US"/>
        </w:rPr>
        <w:t xml:space="preserve"> need to be monitored</w:t>
      </w:r>
      <w:r>
        <w:rPr>
          <w:b w:val="0"/>
          <w:i/>
          <w:sz w:val="22"/>
          <w:szCs w:val="22"/>
          <w:lang w:val="en-US"/>
        </w:rPr>
        <w:t>.</w:t>
      </w:r>
    </w:p>
    <w:p w14:paraId="4A852F7A" w14:textId="1C730004" w:rsidR="003E7618" w:rsidRDefault="002773CE" w:rsidP="00EB70D1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rFonts w:eastAsia="SimSun"/>
          <w:b w:val="0"/>
          <w:sz w:val="22"/>
          <w:szCs w:val="22"/>
          <w:lang w:val="en-US" w:eastAsia="zh-CN"/>
        </w:rPr>
        <w:t>T</w:t>
      </w:r>
      <w:r w:rsidR="00206413">
        <w:rPr>
          <w:b w:val="0"/>
          <w:sz w:val="22"/>
          <w:szCs w:val="22"/>
          <w:lang w:val="en-US"/>
        </w:rPr>
        <w:t>he payload size of the configuration information might be increased with the</w:t>
      </w:r>
      <w:r w:rsidR="00823D1E">
        <w:rPr>
          <w:b w:val="0"/>
          <w:sz w:val="22"/>
          <w:szCs w:val="22"/>
          <w:lang w:val="en-US"/>
        </w:rPr>
        <w:t xml:space="preserve"> </w:t>
      </w:r>
      <w:r w:rsidR="00226639">
        <w:rPr>
          <w:b w:val="0"/>
          <w:sz w:val="22"/>
          <w:szCs w:val="22"/>
          <w:lang w:val="en-US"/>
        </w:rPr>
        <w:t>number of NR-PDCCH</w:t>
      </w:r>
      <w:r w:rsidR="00E13615">
        <w:rPr>
          <w:b w:val="0"/>
          <w:sz w:val="22"/>
          <w:szCs w:val="22"/>
          <w:lang w:val="en-US"/>
        </w:rPr>
        <w:t>s</w:t>
      </w:r>
      <w:r w:rsidR="00226639">
        <w:rPr>
          <w:b w:val="0"/>
          <w:sz w:val="22"/>
          <w:szCs w:val="22"/>
          <w:lang w:val="en-US"/>
        </w:rPr>
        <w:t xml:space="preserve"> and/or </w:t>
      </w:r>
      <w:r w:rsidR="00655263">
        <w:rPr>
          <w:b w:val="0"/>
          <w:sz w:val="22"/>
          <w:szCs w:val="22"/>
          <w:lang w:val="en-US"/>
        </w:rPr>
        <w:t>BPLs</w:t>
      </w:r>
      <w:r w:rsidR="00206413">
        <w:rPr>
          <w:b w:val="0"/>
          <w:sz w:val="22"/>
          <w:szCs w:val="22"/>
          <w:lang w:val="en-US"/>
        </w:rPr>
        <w:t>.</w:t>
      </w:r>
      <w:r w:rsidR="00655263">
        <w:rPr>
          <w:b w:val="0"/>
          <w:sz w:val="22"/>
          <w:szCs w:val="22"/>
          <w:lang w:val="en-US"/>
        </w:rPr>
        <w:t xml:space="preserve"> </w:t>
      </w:r>
      <w:r w:rsidR="00561654">
        <w:rPr>
          <w:b w:val="0"/>
          <w:sz w:val="22"/>
          <w:szCs w:val="22"/>
          <w:lang w:val="en-US"/>
        </w:rPr>
        <w:t>Besides, the resource</w:t>
      </w:r>
      <w:r w:rsidR="003F0DED">
        <w:rPr>
          <w:b w:val="0"/>
          <w:sz w:val="22"/>
          <w:szCs w:val="22"/>
          <w:lang w:val="en-US"/>
        </w:rPr>
        <w:t>s containing</w:t>
      </w:r>
      <w:r w:rsidR="00561654">
        <w:rPr>
          <w:b w:val="0"/>
          <w:sz w:val="22"/>
          <w:szCs w:val="22"/>
          <w:lang w:val="en-US"/>
        </w:rPr>
        <w:t xml:space="preserve"> beam failure detection RS and BPLs will not var</w:t>
      </w:r>
      <w:r w:rsidR="00EB70D1">
        <w:rPr>
          <w:b w:val="0"/>
          <w:sz w:val="22"/>
          <w:szCs w:val="22"/>
          <w:lang w:val="en-US"/>
        </w:rPr>
        <w:t>y</w:t>
      </w:r>
      <w:r w:rsidR="00561654">
        <w:rPr>
          <w:b w:val="0"/>
          <w:sz w:val="22"/>
          <w:szCs w:val="22"/>
          <w:lang w:val="en-US"/>
        </w:rPr>
        <w:t xml:space="preserve"> </w:t>
      </w:r>
      <w:r w:rsidR="00EB70D1">
        <w:rPr>
          <w:b w:val="0"/>
          <w:sz w:val="22"/>
          <w:szCs w:val="22"/>
          <w:lang w:val="en-US"/>
        </w:rPr>
        <w:t>quickly due to the channel propagation characteristic</w:t>
      </w:r>
      <w:proofErr w:type="gramStart"/>
      <w:r w:rsidR="00EB70D1">
        <w:rPr>
          <w:b w:val="0"/>
          <w:sz w:val="22"/>
          <w:szCs w:val="22"/>
          <w:lang w:val="en-US"/>
        </w:rPr>
        <w:t>.</w:t>
      </w:r>
      <w:r w:rsidR="00226639">
        <w:rPr>
          <w:b w:val="0"/>
          <w:sz w:val="22"/>
          <w:szCs w:val="22"/>
          <w:lang w:val="en-US"/>
        </w:rPr>
        <w:t>.</w:t>
      </w:r>
      <w:proofErr w:type="gramEnd"/>
      <w:r w:rsidR="00206413">
        <w:rPr>
          <w:b w:val="0"/>
          <w:sz w:val="22"/>
          <w:szCs w:val="22"/>
          <w:lang w:val="en-US"/>
        </w:rPr>
        <w:t xml:space="preserve"> </w:t>
      </w:r>
      <w:r w:rsidR="003F0DED">
        <w:rPr>
          <w:b w:val="0"/>
          <w:sz w:val="22"/>
          <w:szCs w:val="22"/>
          <w:lang w:val="en-US"/>
        </w:rPr>
        <w:t>However, i</w:t>
      </w:r>
      <w:r w:rsidR="00655263">
        <w:rPr>
          <w:b w:val="0"/>
          <w:sz w:val="22"/>
          <w:szCs w:val="22"/>
          <w:lang w:val="en-US"/>
        </w:rPr>
        <w:t>f the con</w:t>
      </w:r>
      <w:r w:rsidR="00C92AF9">
        <w:rPr>
          <w:b w:val="0"/>
          <w:sz w:val="22"/>
          <w:szCs w:val="22"/>
          <w:lang w:val="en-US"/>
        </w:rPr>
        <w:t>figuration information is carried by RRC signaling or MAC CE signaling</w:t>
      </w:r>
      <w:r w:rsidR="00655263">
        <w:rPr>
          <w:b w:val="0"/>
          <w:sz w:val="22"/>
          <w:szCs w:val="22"/>
          <w:lang w:val="en-US"/>
        </w:rPr>
        <w:t xml:space="preserve">, </w:t>
      </w:r>
      <w:r w:rsidR="003E7618">
        <w:rPr>
          <w:b w:val="0"/>
          <w:sz w:val="22"/>
          <w:szCs w:val="22"/>
          <w:lang w:val="en-US"/>
        </w:rPr>
        <w:t xml:space="preserve">the scheduling flexibility might be restricted, since the </w:t>
      </w:r>
      <w:r w:rsidR="003F0DED">
        <w:rPr>
          <w:b w:val="0"/>
          <w:sz w:val="22"/>
          <w:szCs w:val="22"/>
          <w:lang w:val="en-US"/>
        </w:rPr>
        <w:t xml:space="preserve">basic </w:t>
      </w:r>
      <w:r w:rsidR="003E7618">
        <w:rPr>
          <w:b w:val="0"/>
          <w:sz w:val="22"/>
          <w:szCs w:val="22"/>
          <w:lang w:val="en-US"/>
        </w:rPr>
        <w:t>scheduling unit is slot level</w:t>
      </w:r>
      <w:r w:rsidR="00C92AF9">
        <w:rPr>
          <w:b w:val="0"/>
          <w:sz w:val="22"/>
          <w:szCs w:val="22"/>
          <w:lang w:val="en-US"/>
        </w:rPr>
        <w:t xml:space="preserve">. </w:t>
      </w:r>
      <w:r w:rsidR="003E7618">
        <w:rPr>
          <w:b w:val="0"/>
          <w:sz w:val="22"/>
          <w:szCs w:val="22"/>
          <w:lang w:val="en-US"/>
        </w:rPr>
        <w:t xml:space="preserve">Considering both overhead and scheduling flexibility, </w:t>
      </w:r>
      <w:r w:rsidR="007A0B7A">
        <w:rPr>
          <w:b w:val="0"/>
          <w:sz w:val="22"/>
          <w:szCs w:val="22"/>
          <w:lang w:val="en-US"/>
        </w:rPr>
        <w:t>the configuration method to monitor NR-PDCCH can be</w:t>
      </w:r>
      <w:r w:rsidR="00486C3B">
        <w:rPr>
          <w:b w:val="0"/>
          <w:sz w:val="22"/>
          <w:szCs w:val="22"/>
          <w:lang w:val="en-US"/>
        </w:rPr>
        <w:t xml:space="preserve"> </w:t>
      </w:r>
      <w:r w:rsidR="007A0B7A">
        <w:rPr>
          <w:b w:val="0"/>
          <w:sz w:val="22"/>
          <w:szCs w:val="22"/>
          <w:lang w:val="en-US"/>
        </w:rPr>
        <w:t xml:space="preserve">combination of RRC signaling (or MAC CE signaling) and DCI signaling. For example, RRC or MAC CE signaling </w:t>
      </w:r>
      <w:r w:rsidR="00486C3B">
        <w:rPr>
          <w:b w:val="0"/>
          <w:sz w:val="22"/>
          <w:szCs w:val="22"/>
          <w:lang w:val="en-US"/>
        </w:rPr>
        <w:t xml:space="preserve">is used to carry </w:t>
      </w:r>
      <w:r w:rsidR="007A0B7A">
        <w:rPr>
          <w:b w:val="0"/>
          <w:sz w:val="22"/>
          <w:szCs w:val="22"/>
          <w:lang w:val="en-US"/>
        </w:rPr>
        <w:t>original configuration and DCI signaling is used to update</w:t>
      </w:r>
      <w:r w:rsidR="00486C3B">
        <w:rPr>
          <w:b w:val="0"/>
          <w:sz w:val="22"/>
          <w:szCs w:val="22"/>
          <w:lang w:val="en-US"/>
        </w:rPr>
        <w:t>/</w:t>
      </w:r>
      <w:r w:rsidR="007A0B7A">
        <w:rPr>
          <w:b w:val="0"/>
          <w:sz w:val="22"/>
          <w:szCs w:val="22"/>
          <w:lang w:val="en-US"/>
        </w:rPr>
        <w:t>adjust the configuration.</w:t>
      </w:r>
    </w:p>
    <w:p w14:paraId="664EC078" w14:textId="16DF3548" w:rsidR="00C92AF9" w:rsidRDefault="00A45A1A" w:rsidP="00206413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="00206413" w:rsidRPr="00206413">
        <w:rPr>
          <w:rFonts w:hint="eastAsia"/>
          <w:sz w:val="22"/>
          <w:szCs w:val="22"/>
          <w:lang w:val="en-US"/>
        </w:rPr>
        <w:t xml:space="preserve"> 1</w:t>
      </w:r>
      <w:r w:rsidR="00206413"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206413" w:rsidRPr="00A45A1A">
        <w:rPr>
          <w:b w:val="0"/>
          <w:i/>
          <w:sz w:val="22"/>
          <w:szCs w:val="22"/>
          <w:lang w:val="en-US"/>
        </w:rPr>
        <w:t xml:space="preserve">Considering overhead and </w:t>
      </w:r>
      <w:r w:rsidR="00655263">
        <w:rPr>
          <w:b w:val="0"/>
          <w:i/>
          <w:sz w:val="22"/>
          <w:szCs w:val="22"/>
          <w:lang w:val="en-US"/>
        </w:rPr>
        <w:t>scheduling flexibility</w:t>
      </w:r>
      <w:r w:rsidR="00206413" w:rsidRPr="00A45A1A">
        <w:rPr>
          <w:b w:val="0"/>
          <w:i/>
          <w:sz w:val="22"/>
          <w:szCs w:val="22"/>
          <w:lang w:val="en-US"/>
        </w:rPr>
        <w:t xml:space="preserve">, </w:t>
      </w:r>
      <w:r w:rsidR="00C92AF9">
        <w:rPr>
          <w:b w:val="0"/>
          <w:i/>
          <w:sz w:val="22"/>
          <w:szCs w:val="22"/>
          <w:lang w:val="en-US"/>
        </w:rPr>
        <w:t xml:space="preserve">the following </w:t>
      </w:r>
      <w:r w:rsidR="00206413" w:rsidRPr="00A45A1A">
        <w:rPr>
          <w:b w:val="0"/>
          <w:i/>
          <w:sz w:val="22"/>
          <w:szCs w:val="22"/>
          <w:lang w:val="en-US"/>
        </w:rPr>
        <w:t xml:space="preserve">configuration </w:t>
      </w:r>
      <w:r w:rsidRPr="00A45A1A">
        <w:rPr>
          <w:b w:val="0"/>
          <w:i/>
          <w:sz w:val="22"/>
          <w:szCs w:val="22"/>
          <w:lang w:val="en-US"/>
        </w:rPr>
        <w:t>method</w:t>
      </w:r>
      <w:r w:rsidR="003F0DED">
        <w:rPr>
          <w:b w:val="0"/>
          <w:i/>
          <w:sz w:val="22"/>
          <w:szCs w:val="22"/>
          <w:lang w:val="en-US"/>
        </w:rPr>
        <w:t>s</w:t>
      </w:r>
      <w:r w:rsidR="00206413" w:rsidRPr="00A45A1A">
        <w:rPr>
          <w:b w:val="0"/>
          <w:i/>
          <w:sz w:val="22"/>
          <w:szCs w:val="22"/>
          <w:lang w:val="en-US"/>
        </w:rPr>
        <w:t xml:space="preserve"> for NR-PDCCH monitoring can be</w:t>
      </w:r>
      <w:r w:rsidRPr="00A45A1A">
        <w:rPr>
          <w:b w:val="0"/>
          <w:i/>
          <w:sz w:val="22"/>
          <w:szCs w:val="22"/>
          <w:lang w:val="en-US"/>
        </w:rPr>
        <w:t xml:space="preserve"> </w:t>
      </w:r>
      <w:r w:rsidR="00C92AF9">
        <w:rPr>
          <w:b w:val="0"/>
          <w:i/>
          <w:sz w:val="22"/>
          <w:szCs w:val="22"/>
          <w:lang w:val="en-US"/>
        </w:rPr>
        <w:t>considered</w:t>
      </w:r>
    </w:p>
    <w:p w14:paraId="30818772" w14:textId="53503DFF" w:rsidR="00C92AF9" w:rsidRDefault="00206413" w:rsidP="00C92AF9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A45A1A">
        <w:rPr>
          <w:b w:val="0"/>
          <w:i/>
          <w:sz w:val="22"/>
          <w:szCs w:val="22"/>
          <w:lang w:val="en-US"/>
        </w:rPr>
        <w:t xml:space="preserve">RRC signaling </w:t>
      </w:r>
      <w:r w:rsidR="00C92AF9">
        <w:rPr>
          <w:b w:val="0"/>
          <w:i/>
          <w:sz w:val="22"/>
          <w:szCs w:val="22"/>
          <w:lang w:val="en-US"/>
        </w:rPr>
        <w:t>+ DCI signaling</w:t>
      </w:r>
    </w:p>
    <w:p w14:paraId="74BB262B" w14:textId="5DA03E83" w:rsidR="00206413" w:rsidRPr="00C92AF9" w:rsidRDefault="00206413" w:rsidP="00C92AF9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C92AF9">
        <w:rPr>
          <w:b w:val="0"/>
          <w:i/>
          <w:sz w:val="22"/>
          <w:szCs w:val="22"/>
          <w:lang w:val="en-US"/>
        </w:rPr>
        <w:t>MAC CE</w:t>
      </w:r>
      <w:r w:rsidR="00A45A1A" w:rsidRPr="00C92AF9">
        <w:rPr>
          <w:b w:val="0"/>
          <w:i/>
          <w:sz w:val="22"/>
          <w:szCs w:val="22"/>
          <w:lang w:val="en-US"/>
        </w:rPr>
        <w:t xml:space="preserve"> signaling</w:t>
      </w:r>
      <w:r w:rsidR="00C92AF9">
        <w:rPr>
          <w:b w:val="0"/>
          <w:i/>
          <w:sz w:val="22"/>
          <w:szCs w:val="22"/>
          <w:lang w:val="en-US"/>
        </w:rPr>
        <w:t xml:space="preserve"> + DCI signaling</w:t>
      </w:r>
    </w:p>
    <w:p w14:paraId="1B0BF727" w14:textId="02D46AD4" w:rsidR="00E13615" w:rsidRDefault="000864C8" w:rsidP="004039D6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/>
          <w:b w:val="0"/>
          <w:sz w:val="22"/>
          <w:szCs w:val="22"/>
          <w:lang w:val="en-US" w:eastAsia="zh-CN"/>
        </w:rPr>
        <w:t xml:space="preserve">In </w:t>
      </w:r>
      <w:r w:rsidR="003F0DED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multiple NR-PDCCH case, </w:t>
      </w:r>
      <w:r w:rsidRPr="000864C8">
        <w:rPr>
          <w:rFonts w:eastAsia="SimSun"/>
          <w:b w:val="0"/>
          <w:sz w:val="22"/>
          <w:szCs w:val="22"/>
          <w:lang w:val="en-US" w:eastAsia="zh-CN"/>
        </w:rPr>
        <w:t xml:space="preserve">multiple NR-PDCCH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can be received </w:t>
      </w:r>
      <w:r w:rsidRPr="000864C8">
        <w:rPr>
          <w:rFonts w:eastAsia="SimSun"/>
          <w:b w:val="0"/>
          <w:sz w:val="22"/>
          <w:szCs w:val="22"/>
          <w:lang w:val="en-US" w:eastAsia="zh-CN"/>
        </w:rPr>
        <w:t xml:space="preserve">on K≥1 beam pair links simultaneously or different </w:t>
      </w:r>
      <w:r>
        <w:rPr>
          <w:rFonts w:eastAsia="SimSun"/>
          <w:b w:val="0"/>
          <w:sz w:val="22"/>
          <w:szCs w:val="22"/>
          <w:lang w:val="en-US" w:eastAsia="zh-CN"/>
        </w:rPr>
        <w:t>BPL</w:t>
      </w:r>
      <w:r w:rsidRPr="000864C8">
        <w:rPr>
          <w:rFonts w:eastAsia="SimSun"/>
          <w:b w:val="0"/>
          <w:sz w:val="22"/>
          <w:szCs w:val="22"/>
          <w:lang w:val="en-US" w:eastAsia="zh-CN"/>
        </w:rPr>
        <w:t>(s) in different NR-PDCCH OFDM symbols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[3].</w:t>
      </w:r>
      <w:r w:rsidR="0022209D">
        <w:rPr>
          <w:rFonts w:eastAsia="SimSun"/>
          <w:b w:val="0"/>
          <w:sz w:val="22"/>
          <w:szCs w:val="22"/>
          <w:lang w:val="en-US" w:eastAsia="zh-CN"/>
        </w:rPr>
        <w:t xml:space="preserve"> In order for UE to distinguish them and detect beam failure event</w:t>
      </w:r>
      <w:r w:rsidR="003F0DED">
        <w:rPr>
          <w:rFonts w:eastAsia="SimSun"/>
          <w:b w:val="0"/>
          <w:sz w:val="22"/>
          <w:szCs w:val="22"/>
          <w:lang w:val="en-US" w:eastAsia="zh-CN"/>
        </w:rPr>
        <w:t>s</w:t>
      </w:r>
      <w:r w:rsidR="0022209D">
        <w:rPr>
          <w:rFonts w:eastAsia="SimSun"/>
          <w:b w:val="0"/>
          <w:sz w:val="22"/>
          <w:szCs w:val="22"/>
          <w:lang w:val="en-US" w:eastAsia="zh-CN"/>
        </w:rPr>
        <w:t xml:space="preserve"> respectively, NR-PDCCHs which have different contents or are transmitted by different TRPs should be indicated in the configuration explicitly or implicitly. For example, </w:t>
      </w:r>
      <w:r>
        <w:rPr>
          <w:rFonts w:eastAsia="SimSun"/>
          <w:b w:val="0"/>
          <w:sz w:val="22"/>
          <w:szCs w:val="22"/>
          <w:lang w:val="en-US" w:eastAsia="zh-CN"/>
        </w:rPr>
        <w:t>m</w:t>
      </w:r>
      <w:r w:rsidR="000E2597">
        <w:rPr>
          <w:rFonts w:eastAsia="SimSun"/>
          <w:b w:val="0"/>
          <w:sz w:val="22"/>
          <w:szCs w:val="22"/>
          <w:lang w:val="en-US" w:eastAsia="zh-CN"/>
        </w:rPr>
        <w:t xml:space="preserve">ultiple groups or sets of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resources and/or </w:t>
      </w:r>
      <w:r w:rsidR="000E2597">
        <w:rPr>
          <w:rFonts w:eastAsia="SimSun"/>
          <w:b w:val="0"/>
          <w:sz w:val="22"/>
          <w:szCs w:val="22"/>
          <w:lang w:val="en-US" w:eastAsia="zh-CN"/>
        </w:rPr>
        <w:t xml:space="preserve">BPLs can be configured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in RRC signaling or MAC CE </w:t>
      </w:r>
      <w:r w:rsidR="000E2597">
        <w:rPr>
          <w:rFonts w:eastAsia="SimSun"/>
          <w:b w:val="0"/>
          <w:sz w:val="22"/>
          <w:szCs w:val="22"/>
          <w:lang w:val="en-US" w:eastAsia="zh-CN"/>
        </w:rPr>
        <w:t xml:space="preserve">to </w:t>
      </w:r>
      <w:r w:rsidR="00E13615">
        <w:rPr>
          <w:rFonts w:eastAsia="SimSun"/>
          <w:b w:val="0"/>
          <w:sz w:val="22"/>
          <w:szCs w:val="22"/>
          <w:lang w:val="en-US" w:eastAsia="zh-CN"/>
        </w:rPr>
        <w:t>distinguish different NR-PDCCHs,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each group corresponding to one NR-PDCCH of one TRP and contains related resources and/or BPLs.</w:t>
      </w:r>
      <w:r w:rsidR="0022209D">
        <w:rPr>
          <w:rFonts w:eastAsia="SimSun"/>
          <w:b w:val="0"/>
          <w:sz w:val="22"/>
          <w:szCs w:val="22"/>
          <w:lang w:val="en-US" w:eastAsia="zh-CN"/>
        </w:rPr>
        <w:t xml:space="preserve"> During the beam failure detection</w:t>
      </w:r>
      <w:r w:rsidR="00803260">
        <w:rPr>
          <w:rFonts w:eastAsia="SimSun"/>
          <w:b w:val="0"/>
          <w:sz w:val="22"/>
          <w:szCs w:val="22"/>
          <w:lang w:val="en-US" w:eastAsia="zh-CN"/>
        </w:rPr>
        <w:t xml:space="preserve"> procedure</w:t>
      </w:r>
      <w:r w:rsidR="0022209D"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w:r w:rsidR="003F0DED">
        <w:rPr>
          <w:rFonts w:eastAsia="SimSun"/>
          <w:b w:val="0"/>
          <w:sz w:val="22"/>
          <w:szCs w:val="22"/>
          <w:lang w:val="en-US" w:eastAsia="zh-CN"/>
        </w:rPr>
        <w:t xml:space="preserve">a </w:t>
      </w:r>
      <w:r w:rsidR="0022209D">
        <w:rPr>
          <w:rFonts w:eastAsia="SimSun"/>
          <w:b w:val="0"/>
          <w:sz w:val="22"/>
          <w:szCs w:val="22"/>
          <w:lang w:val="en-US" w:eastAsia="zh-CN"/>
        </w:rPr>
        <w:t>beam failure recovery request</w:t>
      </w:r>
      <w:r w:rsidR="00803260">
        <w:rPr>
          <w:rFonts w:eastAsia="SimSun"/>
          <w:b w:val="0"/>
          <w:sz w:val="22"/>
          <w:szCs w:val="22"/>
          <w:lang w:val="en-US" w:eastAsia="zh-CN"/>
        </w:rPr>
        <w:t xml:space="preserve"> will transmitted if any one group meets the trigger condition.</w:t>
      </w:r>
    </w:p>
    <w:p w14:paraId="63664014" w14:textId="7487C427" w:rsidR="00046E54" w:rsidRPr="0022209D" w:rsidRDefault="00046E54" w:rsidP="004039D6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proofErr w:type="gramStart"/>
      <w:r>
        <w:rPr>
          <w:rFonts w:eastAsia="SimSun"/>
          <w:b w:val="0"/>
          <w:sz w:val="22"/>
          <w:szCs w:val="22"/>
          <w:lang w:val="en-US" w:eastAsia="zh-CN"/>
        </w:rPr>
        <w:t xml:space="preserve">Besides, multiple groups or sets of </w:t>
      </w:r>
      <w:r w:rsidRPr="00046E54">
        <w:rPr>
          <w:rFonts w:eastAsia="SimSun"/>
          <w:b w:val="0"/>
          <w:sz w:val="22"/>
          <w:szCs w:val="22"/>
          <w:lang w:val="en-US" w:eastAsia="zh-CN"/>
        </w:rPr>
        <w:t xml:space="preserve">resources and/or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BPLs can also be configured in RRC signaling or MAC CE signaling to increase </w:t>
      </w:r>
      <w:r>
        <w:rPr>
          <w:b w:val="0"/>
          <w:sz w:val="22"/>
          <w:szCs w:val="22"/>
          <w:lang w:val="en-US"/>
        </w:rPr>
        <w:t>scheduling flexibility.</w:t>
      </w:r>
      <w:proofErr w:type="gramEnd"/>
      <w:r>
        <w:rPr>
          <w:b w:val="0"/>
          <w:sz w:val="22"/>
          <w:szCs w:val="22"/>
          <w:lang w:val="en-US"/>
        </w:rPr>
        <w:t xml:space="preserve"> And then, one or multiple groups can be chosen for one scheduling unit and indicated to </w:t>
      </w:r>
      <w:r w:rsidR="003F0DED">
        <w:rPr>
          <w:b w:val="0"/>
          <w:sz w:val="22"/>
          <w:szCs w:val="22"/>
          <w:lang w:val="en-US"/>
        </w:rPr>
        <w:t xml:space="preserve">the </w:t>
      </w:r>
      <w:r>
        <w:rPr>
          <w:b w:val="0"/>
          <w:sz w:val="22"/>
          <w:szCs w:val="22"/>
          <w:lang w:val="en-US"/>
        </w:rPr>
        <w:t xml:space="preserve">UE by DCI signaling. For example, to support scheduling with different number of users, narrow and wide beams both can </w:t>
      </w:r>
      <w:r>
        <w:rPr>
          <w:b w:val="0"/>
          <w:sz w:val="22"/>
          <w:szCs w:val="22"/>
          <w:lang w:val="en-US"/>
        </w:rPr>
        <w:lastRenderedPageBreak/>
        <w:t xml:space="preserve">be included in the configuration. One group contains BPLs with wide beams, and it can be used when the UE is scheduled simultaneously with </w:t>
      </w:r>
      <w:r w:rsidR="003F0DED">
        <w:rPr>
          <w:b w:val="0"/>
          <w:sz w:val="22"/>
          <w:szCs w:val="22"/>
          <w:lang w:val="en-US"/>
        </w:rPr>
        <w:t xml:space="preserve">a </w:t>
      </w:r>
      <w:r>
        <w:rPr>
          <w:b w:val="0"/>
          <w:sz w:val="22"/>
          <w:szCs w:val="22"/>
          <w:lang w:val="en-US"/>
        </w:rPr>
        <w:t xml:space="preserve">large number of </w:t>
      </w:r>
      <w:r w:rsidR="003F0DED">
        <w:rPr>
          <w:b w:val="0"/>
          <w:sz w:val="22"/>
          <w:szCs w:val="22"/>
          <w:lang w:val="en-US"/>
        </w:rPr>
        <w:t xml:space="preserve">other </w:t>
      </w:r>
      <w:r>
        <w:rPr>
          <w:b w:val="0"/>
          <w:sz w:val="22"/>
          <w:szCs w:val="22"/>
          <w:lang w:val="en-US"/>
        </w:rPr>
        <w:t xml:space="preserve">users. The other group contains BPLs with narrow beams, which is </w:t>
      </w:r>
      <w:r w:rsidR="003F0DED">
        <w:rPr>
          <w:b w:val="0"/>
          <w:sz w:val="22"/>
          <w:szCs w:val="22"/>
          <w:lang w:val="en-US"/>
        </w:rPr>
        <w:t>suitable</w:t>
      </w:r>
      <w:r>
        <w:rPr>
          <w:b w:val="0"/>
          <w:sz w:val="22"/>
          <w:szCs w:val="22"/>
          <w:lang w:val="en-US"/>
        </w:rPr>
        <w:t xml:space="preserve"> for the case of </w:t>
      </w:r>
      <w:r w:rsidR="003F0DED">
        <w:rPr>
          <w:b w:val="0"/>
          <w:sz w:val="22"/>
          <w:szCs w:val="22"/>
          <w:lang w:val="en-US"/>
        </w:rPr>
        <w:t xml:space="preserve">a </w:t>
      </w:r>
      <w:r>
        <w:rPr>
          <w:b w:val="0"/>
          <w:sz w:val="22"/>
          <w:szCs w:val="22"/>
          <w:lang w:val="en-US"/>
        </w:rPr>
        <w:t>small number of scheduled users. Different group</w:t>
      </w:r>
      <w:r w:rsidR="003F0DED">
        <w:rPr>
          <w:b w:val="0"/>
          <w:sz w:val="22"/>
          <w:szCs w:val="22"/>
          <w:lang w:val="en-US"/>
        </w:rPr>
        <w:t>s</w:t>
      </w:r>
      <w:r>
        <w:rPr>
          <w:b w:val="0"/>
          <w:sz w:val="22"/>
          <w:szCs w:val="22"/>
          <w:lang w:val="en-US"/>
        </w:rPr>
        <w:t xml:space="preserve"> can also be used in different NR-PDCCH OFDM symbols. It is an implementation issue for </w:t>
      </w:r>
      <w:proofErr w:type="spellStart"/>
      <w:r>
        <w:rPr>
          <w:b w:val="0"/>
          <w:sz w:val="22"/>
          <w:szCs w:val="22"/>
          <w:lang w:val="en-US"/>
        </w:rPr>
        <w:t>gNB</w:t>
      </w:r>
      <w:proofErr w:type="spellEnd"/>
      <w:r>
        <w:rPr>
          <w:b w:val="0"/>
          <w:sz w:val="22"/>
          <w:szCs w:val="22"/>
          <w:lang w:val="en-US"/>
        </w:rPr>
        <w:t xml:space="preserve"> to decide the grouping principle and configure BPL groups. </w:t>
      </w:r>
      <w:r w:rsidR="003F0DED">
        <w:rPr>
          <w:b w:val="0"/>
          <w:sz w:val="22"/>
          <w:szCs w:val="22"/>
          <w:lang w:val="en-US"/>
        </w:rPr>
        <w:t xml:space="preserve">The </w:t>
      </w:r>
      <w:proofErr w:type="spellStart"/>
      <w:r>
        <w:rPr>
          <w:b w:val="0"/>
          <w:sz w:val="22"/>
          <w:szCs w:val="22"/>
          <w:lang w:val="en-US"/>
        </w:rPr>
        <w:t>gNB</w:t>
      </w:r>
      <w:proofErr w:type="spellEnd"/>
      <w:r>
        <w:rPr>
          <w:b w:val="0"/>
          <w:sz w:val="22"/>
          <w:szCs w:val="22"/>
          <w:lang w:val="en-US"/>
        </w:rPr>
        <w:t xml:space="preserve"> can decide the </w:t>
      </w:r>
      <w:r w:rsidR="003F0DED">
        <w:rPr>
          <w:b w:val="0"/>
          <w:sz w:val="22"/>
          <w:szCs w:val="22"/>
          <w:lang w:val="en-US"/>
        </w:rPr>
        <w:t>members of</w:t>
      </w:r>
      <w:r>
        <w:rPr>
          <w:b w:val="0"/>
          <w:sz w:val="22"/>
          <w:szCs w:val="22"/>
          <w:lang w:val="en-US"/>
        </w:rPr>
        <w:t xml:space="preserve"> the group according to its scheduling requirement</w:t>
      </w:r>
      <w:r w:rsidR="003F0DED">
        <w:rPr>
          <w:b w:val="0"/>
          <w:sz w:val="22"/>
          <w:szCs w:val="22"/>
          <w:lang w:val="en-US"/>
        </w:rPr>
        <w:t>s</w:t>
      </w:r>
      <w:r>
        <w:rPr>
          <w:b w:val="0"/>
          <w:sz w:val="22"/>
          <w:szCs w:val="22"/>
          <w:lang w:val="en-US"/>
        </w:rPr>
        <w:t>.</w:t>
      </w:r>
    </w:p>
    <w:p w14:paraId="71552EE5" w14:textId="40D24CCF" w:rsidR="006D3088" w:rsidRPr="00FF03B6" w:rsidRDefault="00AB1368" w:rsidP="00D75771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bookmarkStart w:id="3" w:name="OLE_LINK8"/>
      <w:r w:rsidR="0064410A" w:rsidRPr="0064410A">
        <w:rPr>
          <w:b w:val="0"/>
          <w:i/>
          <w:sz w:val="22"/>
          <w:szCs w:val="22"/>
          <w:lang w:val="en-US"/>
        </w:rPr>
        <w:t xml:space="preserve">Multiple groups or sets of </w:t>
      </w:r>
      <w:r w:rsidR="00FF03B6">
        <w:rPr>
          <w:b w:val="0"/>
          <w:i/>
          <w:sz w:val="22"/>
          <w:szCs w:val="22"/>
          <w:lang w:val="en-US"/>
        </w:rPr>
        <w:t xml:space="preserve">resources and/or </w:t>
      </w:r>
      <w:r w:rsidR="0064410A" w:rsidRPr="0064410A">
        <w:rPr>
          <w:b w:val="0"/>
          <w:i/>
          <w:sz w:val="22"/>
          <w:szCs w:val="22"/>
          <w:lang w:val="en-US"/>
        </w:rPr>
        <w:t xml:space="preserve">BPLs can be configured in </w:t>
      </w:r>
      <w:r w:rsidR="00FF0600" w:rsidRPr="0064410A">
        <w:rPr>
          <w:b w:val="0"/>
          <w:i/>
          <w:sz w:val="22"/>
          <w:szCs w:val="22"/>
          <w:lang w:val="en-US"/>
        </w:rPr>
        <w:t xml:space="preserve">RRC or MAC CE </w:t>
      </w:r>
      <w:r w:rsidR="0064410A" w:rsidRPr="0064410A">
        <w:rPr>
          <w:b w:val="0"/>
          <w:i/>
          <w:sz w:val="22"/>
          <w:szCs w:val="22"/>
          <w:lang w:val="en-US"/>
        </w:rPr>
        <w:t xml:space="preserve">signaling to </w:t>
      </w:r>
      <w:r w:rsidR="00FF03B6">
        <w:rPr>
          <w:b w:val="0"/>
          <w:i/>
          <w:sz w:val="22"/>
          <w:szCs w:val="22"/>
          <w:lang w:val="en-US"/>
        </w:rPr>
        <w:t xml:space="preserve">distinguish NR-PDCCHs </w:t>
      </w:r>
      <w:bookmarkEnd w:id="3"/>
      <w:r w:rsidR="00945D58">
        <w:rPr>
          <w:b w:val="0"/>
          <w:i/>
          <w:sz w:val="22"/>
          <w:szCs w:val="22"/>
          <w:lang w:val="en-US"/>
        </w:rPr>
        <w:t xml:space="preserve">or to increase scheduling </w:t>
      </w:r>
      <w:r w:rsidR="00B06BF7">
        <w:rPr>
          <w:b w:val="0"/>
          <w:i/>
          <w:sz w:val="22"/>
          <w:szCs w:val="22"/>
          <w:lang w:val="en-US"/>
        </w:rPr>
        <w:t>flexibility</w:t>
      </w:r>
      <w:r w:rsidR="00FF03B6">
        <w:rPr>
          <w:b w:val="0"/>
          <w:i/>
          <w:sz w:val="22"/>
          <w:szCs w:val="22"/>
          <w:lang w:val="en-US"/>
        </w:rPr>
        <w:t>.</w:t>
      </w:r>
    </w:p>
    <w:p w14:paraId="2CF4E783" w14:textId="2FF989D0" w:rsidR="00DD341B" w:rsidRPr="00F309D6" w:rsidRDefault="00C37663" w:rsidP="00F309D6">
      <w:pPr>
        <w:pStyle w:val="Heading1"/>
        <w:keepNext w:val="0"/>
        <w:widowControl w:val="0"/>
        <w:numPr>
          <w:ilvl w:val="0"/>
          <w:numId w:val="6"/>
        </w:numPr>
        <w:jc w:val="both"/>
      </w:pPr>
      <w:r w:rsidRPr="00F309D6">
        <w:t>Beam failure</w:t>
      </w:r>
      <w:r w:rsidR="00B85D61">
        <w:t xml:space="preserve"> </w:t>
      </w:r>
      <w:r w:rsidR="00B85D61" w:rsidRPr="008C5199">
        <w:rPr>
          <w:rFonts w:eastAsia="MS Mincho"/>
          <w:lang w:val="en-US" w:eastAsia="ja-JP"/>
        </w:rPr>
        <w:t>recovery request transmission</w:t>
      </w:r>
    </w:p>
    <w:p w14:paraId="58A82192" w14:textId="0CAF236C" w:rsidR="001D287F" w:rsidRPr="001D287F" w:rsidRDefault="0045383A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Considering the </w:t>
      </w:r>
      <w:bookmarkStart w:id="4" w:name="_GoBack"/>
      <w:bookmarkEnd w:id="4"/>
      <w:r w:rsidR="003F0DED">
        <w:rPr>
          <w:b w:val="0"/>
          <w:sz w:val="22"/>
          <w:szCs w:val="22"/>
          <w:lang w:val="en-US"/>
        </w:rPr>
        <w:t>triggering threshold</w:t>
      </w:r>
      <w:r w:rsidR="001D287F">
        <w:rPr>
          <w:b w:val="0"/>
          <w:sz w:val="22"/>
          <w:szCs w:val="22"/>
          <w:lang w:val="en-US"/>
        </w:rPr>
        <w:t xml:space="preserve">, the number of failed beams (X) to trigger </w:t>
      </w:r>
      <w:r>
        <w:rPr>
          <w:b w:val="0"/>
          <w:sz w:val="22"/>
          <w:szCs w:val="22"/>
          <w:lang w:val="en-US"/>
        </w:rPr>
        <w:t xml:space="preserve">a </w:t>
      </w:r>
      <w:r w:rsidR="001D287F">
        <w:rPr>
          <w:b w:val="0"/>
          <w:sz w:val="22"/>
          <w:szCs w:val="22"/>
          <w:lang w:val="en-US"/>
        </w:rPr>
        <w:t>beam failure event might be smaller than or equal to the configured number of BPLs (Y). Even if X can be configured according to</w:t>
      </w:r>
      <w:r w:rsidR="002102E4">
        <w:rPr>
          <w:b w:val="0"/>
          <w:sz w:val="22"/>
          <w:szCs w:val="22"/>
          <w:lang w:val="en-US"/>
        </w:rPr>
        <w:t xml:space="preserve"> </w:t>
      </w:r>
      <w:r>
        <w:rPr>
          <w:b w:val="0"/>
          <w:sz w:val="22"/>
          <w:szCs w:val="22"/>
          <w:lang w:val="en-US"/>
        </w:rPr>
        <w:t xml:space="preserve">the </w:t>
      </w:r>
      <w:r w:rsidR="001D287F">
        <w:rPr>
          <w:b w:val="0"/>
          <w:sz w:val="22"/>
          <w:szCs w:val="22"/>
          <w:lang w:val="en-US"/>
        </w:rPr>
        <w:t>traffic of the user, it is still a hard decision.</w:t>
      </w:r>
      <w:r w:rsidR="00A03374">
        <w:rPr>
          <w:b w:val="0"/>
          <w:sz w:val="22"/>
          <w:szCs w:val="22"/>
          <w:lang w:val="en-US"/>
        </w:rPr>
        <w:t xml:space="preserve"> In other words, there are only two states in the beam recovery procedure, failure or not failure. A transition state </w:t>
      </w:r>
      <w:r w:rsidR="00806966">
        <w:rPr>
          <w:b w:val="0"/>
          <w:sz w:val="22"/>
          <w:szCs w:val="22"/>
          <w:lang w:val="en-US"/>
        </w:rPr>
        <w:t xml:space="preserve">(or multiple triggering thresholds) </w:t>
      </w:r>
      <w:r w:rsidR="00A03374">
        <w:rPr>
          <w:b w:val="0"/>
          <w:sz w:val="22"/>
          <w:szCs w:val="22"/>
          <w:lang w:val="en-US"/>
        </w:rPr>
        <w:t>can be introduced to</w:t>
      </w:r>
      <w:r w:rsidR="002102E4">
        <w:rPr>
          <w:b w:val="0"/>
          <w:sz w:val="22"/>
          <w:szCs w:val="22"/>
          <w:lang w:val="en-US"/>
        </w:rPr>
        <w:t xml:space="preserve"> </w:t>
      </w:r>
      <w:r w:rsidR="00945D58">
        <w:rPr>
          <w:b w:val="0"/>
          <w:sz w:val="22"/>
          <w:szCs w:val="22"/>
          <w:lang w:val="en-US"/>
        </w:rPr>
        <w:t>further reduce recovery latency. For example, several (not all of) BPLs fail</w:t>
      </w:r>
      <w:r w:rsidR="00DC40F5">
        <w:rPr>
          <w:b w:val="0"/>
          <w:sz w:val="22"/>
          <w:szCs w:val="22"/>
          <w:lang w:val="en-US"/>
        </w:rPr>
        <w:t>ure</w:t>
      </w:r>
      <w:r w:rsidR="00945D58">
        <w:rPr>
          <w:b w:val="0"/>
          <w:sz w:val="22"/>
          <w:szCs w:val="22"/>
          <w:lang w:val="en-US"/>
        </w:rPr>
        <w:t xml:space="preserve"> will trigger UE to </w:t>
      </w:r>
      <w:r w:rsidR="00DC40F5">
        <w:rPr>
          <w:b w:val="0"/>
          <w:sz w:val="22"/>
          <w:szCs w:val="22"/>
          <w:lang w:val="en-US"/>
        </w:rPr>
        <w:t>report</w:t>
      </w:r>
      <w:r w:rsidR="00945D58">
        <w:rPr>
          <w:b w:val="0"/>
          <w:sz w:val="22"/>
          <w:szCs w:val="22"/>
          <w:lang w:val="en-US"/>
        </w:rPr>
        <w:t xml:space="preserve"> current </w:t>
      </w:r>
      <w:r w:rsidR="00DC40F5">
        <w:rPr>
          <w:b w:val="0"/>
          <w:sz w:val="22"/>
          <w:szCs w:val="22"/>
          <w:lang w:val="en-US"/>
        </w:rPr>
        <w:t>failure event</w:t>
      </w:r>
      <w:r w:rsidR="00945D58">
        <w:rPr>
          <w:b w:val="0"/>
          <w:sz w:val="22"/>
          <w:szCs w:val="22"/>
          <w:lang w:val="en-US"/>
        </w:rPr>
        <w:t>.</w:t>
      </w:r>
      <w:r w:rsidR="00945D58" w:rsidRPr="00945D58">
        <w:rPr>
          <w:b w:val="0"/>
          <w:sz w:val="22"/>
          <w:szCs w:val="22"/>
          <w:lang w:val="en-US"/>
        </w:rPr>
        <w:t xml:space="preserve"> </w:t>
      </w:r>
      <w:r w:rsidR="002102E4">
        <w:rPr>
          <w:b w:val="0"/>
          <w:sz w:val="22"/>
          <w:szCs w:val="22"/>
          <w:lang w:val="en-US"/>
        </w:rPr>
        <w:t xml:space="preserve">In order for </w:t>
      </w:r>
      <w:proofErr w:type="spellStart"/>
      <w:r w:rsidR="002102E4">
        <w:rPr>
          <w:b w:val="0"/>
          <w:sz w:val="22"/>
          <w:szCs w:val="22"/>
          <w:lang w:val="en-US"/>
        </w:rPr>
        <w:t>gNB</w:t>
      </w:r>
      <w:proofErr w:type="spellEnd"/>
      <w:r w:rsidR="002102E4">
        <w:rPr>
          <w:b w:val="0"/>
          <w:sz w:val="22"/>
          <w:szCs w:val="22"/>
          <w:lang w:val="en-US"/>
        </w:rPr>
        <w:t xml:space="preserve"> to distinguish different states, different UL signal can be adopted in </w:t>
      </w:r>
      <w:r w:rsidR="00945D58">
        <w:rPr>
          <w:b w:val="0"/>
          <w:sz w:val="22"/>
          <w:szCs w:val="22"/>
          <w:lang w:val="en-US"/>
        </w:rPr>
        <w:t xml:space="preserve">different </w:t>
      </w:r>
      <w:r w:rsidR="002102E4">
        <w:rPr>
          <w:b w:val="0"/>
          <w:sz w:val="22"/>
          <w:szCs w:val="22"/>
          <w:lang w:val="en-US"/>
        </w:rPr>
        <w:t xml:space="preserve">states. </w:t>
      </w:r>
      <w:r w:rsidR="00A03374">
        <w:rPr>
          <w:b w:val="0"/>
          <w:sz w:val="22"/>
          <w:szCs w:val="22"/>
          <w:lang w:val="en-US"/>
        </w:rPr>
        <w:t xml:space="preserve">For example, SR </w:t>
      </w:r>
      <w:r w:rsidR="002102E4">
        <w:rPr>
          <w:b w:val="0"/>
          <w:sz w:val="22"/>
          <w:szCs w:val="22"/>
          <w:lang w:val="en-US"/>
        </w:rPr>
        <w:t xml:space="preserve">or grant free PUSCH </w:t>
      </w:r>
      <w:r w:rsidR="00A03374">
        <w:rPr>
          <w:b w:val="0"/>
          <w:sz w:val="22"/>
          <w:szCs w:val="22"/>
          <w:lang w:val="en-US"/>
        </w:rPr>
        <w:t xml:space="preserve">can be </w:t>
      </w:r>
      <w:r w:rsidR="00DC40F5">
        <w:rPr>
          <w:b w:val="0"/>
          <w:sz w:val="22"/>
          <w:szCs w:val="22"/>
          <w:lang w:val="en-US"/>
        </w:rPr>
        <w:t>transmitted</w:t>
      </w:r>
      <w:r w:rsidR="002102E4">
        <w:rPr>
          <w:b w:val="0"/>
          <w:sz w:val="22"/>
          <w:szCs w:val="22"/>
          <w:lang w:val="en-US"/>
        </w:rPr>
        <w:t xml:space="preserve"> </w:t>
      </w:r>
      <w:r w:rsidR="00945D58">
        <w:rPr>
          <w:b w:val="0"/>
          <w:sz w:val="22"/>
          <w:szCs w:val="22"/>
          <w:lang w:val="en-US"/>
        </w:rPr>
        <w:t>when several BPLs fail</w:t>
      </w:r>
      <w:r w:rsidR="002102E4">
        <w:rPr>
          <w:b w:val="0"/>
          <w:sz w:val="22"/>
          <w:szCs w:val="22"/>
          <w:lang w:val="en-US"/>
        </w:rPr>
        <w:t xml:space="preserve"> and </w:t>
      </w:r>
      <w:r w:rsidR="00806966">
        <w:rPr>
          <w:b w:val="0"/>
          <w:sz w:val="22"/>
          <w:szCs w:val="22"/>
          <w:lang w:val="en-US"/>
        </w:rPr>
        <w:t xml:space="preserve">a </w:t>
      </w:r>
      <w:r w:rsidR="002102E4">
        <w:rPr>
          <w:b w:val="0"/>
          <w:sz w:val="22"/>
          <w:szCs w:val="22"/>
          <w:lang w:val="en-US"/>
        </w:rPr>
        <w:t xml:space="preserve">preamble is used to </w:t>
      </w:r>
      <w:bookmarkStart w:id="5" w:name="OLE_LINK7"/>
      <w:r w:rsidR="002102E4">
        <w:rPr>
          <w:b w:val="0"/>
          <w:sz w:val="22"/>
          <w:szCs w:val="22"/>
          <w:lang w:val="en-US"/>
        </w:rPr>
        <w:t>declare</w:t>
      </w:r>
      <w:bookmarkEnd w:id="5"/>
      <w:r w:rsidR="00945D58">
        <w:rPr>
          <w:b w:val="0"/>
          <w:sz w:val="22"/>
          <w:szCs w:val="22"/>
          <w:lang w:val="en-US"/>
        </w:rPr>
        <w:t xml:space="preserve"> </w:t>
      </w:r>
      <w:r w:rsidR="00806966">
        <w:rPr>
          <w:b w:val="0"/>
          <w:sz w:val="22"/>
          <w:szCs w:val="22"/>
          <w:lang w:val="en-US"/>
        </w:rPr>
        <w:t xml:space="preserve">a </w:t>
      </w:r>
      <w:r w:rsidR="00945D58">
        <w:rPr>
          <w:b w:val="0"/>
          <w:sz w:val="22"/>
          <w:szCs w:val="22"/>
          <w:lang w:val="en-US"/>
        </w:rPr>
        <w:t xml:space="preserve">final </w:t>
      </w:r>
      <w:r w:rsidR="002102E4">
        <w:rPr>
          <w:b w:val="0"/>
          <w:sz w:val="22"/>
          <w:szCs w:val="22"/>
          <w:lang w:val="en-US"/>
        </w:rPr>
        <w:t>beam failure event.</w:t>
      </w:r>
    </w:p>
    <w:p w14:paraId="3D823C0E" w14:textId="7CDA96EE" w:rsidR="00B34027" w:rsidRDefault="00B34027" w:rsidP="00B6555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3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B06BF7" w:rsidRPr="00B06BF7">
        <w:rPr>
          <w:b w:val="0"/>
          <w:i/>
          <w:sz w:val="22"/>
          <w:szCs w:val="22"/>
          <w:lang w:val="en-US"/>
        </w:rPr>
        <w:t xml:space="preserve">SR or grant free PUSCH can be </w:t>
      </w:r>
      <w:r w:rsidR="00DC40F5">
        <w:rPr>
          <w:b w:val="0"/>
          <w:i/>
          <w:sz w:val="22"/>
          <w:szCs w:val="22"/>
          <w:lang w:val="en-US"/>
        </w:rPr>
        <w:t>transmitted</w:t>
      </w:r>
      <w:r w:rsidR="00B06BF7" w:rsidRPr="00B06BF7">
        <w:rPr>
          <w:b w:val="0"/>
          <w:i/>
          <w:sz w:val="22"/>
          <w:szCs w:val="22"/>
          <w:lang w:val="en-US"/>
        </w:rPr>
        <w:t xml:space="preserve"> when several BPLs fail and preamble is used to declare</w:t>
      </w:r>
      <w:r w:rsidR="00806966">
        <w:rPr>
          <w:b w:val="0"/>
          <w:i/>
          <w:sz w:val="22"/>
          <w:szCs w:val="22"/>
          <w:lang w:val="en-US"/>
        </w:rPr>
        <w:t xml:space="preserve"> a</w:t>
      </w:r>
      <w:r w:rsidR="00B06BF7" w:rsidRPr="00B06BF7">
        <w:rPr>
          <w:b w:val="0"/>
          <w:i/>
          <w:sz w:val="22"/>
          <w:szCs w:val="22"/>
          <w:lang w:val="en-US"/>
        </w:rPr>
        <w:t xml:space="preserve"> final beam failure event.</w:t>
      </w:r>
    </w:p>
    <w:p w14:paraId="5CC87091" w14:textId="68DD30FA" w:rsidR="007B4DF4" w:rsidRDefault="002102E4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As we discussed in Section 2, m</w:t>
      </w:r>
      <w:r w:rsidRPr="002102E4">
        <w:rPr>
          <w:b w:val="0"/>
          <w:sz w:val="22"/>
          <w:szCs w:val="22"/>
          <w:lang w:val="en-US"/>
        </w:rPr>
        <w:t xml:space="preserve">ultiple groups or sets of BPLs can be </w:t>
      </w:r>
      <w:r w:rsidR="007B4DF4" w:rsidRPr="007B4DF4">
        <w:rPr>
          <w:b w:val="0"/>
          <w:sz w:val="22"/>
          <w:szCs w:val="22"/>
          <w:lang w:val="en-US"/>
        </w:rPr>
        <w:t>configured</w:t>
      </w:r>
      <w:r w:rsidR="007B4DF4">
        <w:rPr>
          <w:b w:val="0"/>
          <w:sz w:val="22"/>
          <w:szCs w:val="22"/>
          <w:lang w:val="en-US"/>
        </w:rPr>
        <w:t xml:space="preserve"> for NR-PDCCH monitoring. When </w:t>
      </w:r>
      <w:proofErr w:type="gramStart"/>
      <w:r w:rsidR="007B4DF4">
        <w:rPr>
          <w:b w:val="0"/>
          <w:sz w:val="22"/>
          <w:szCs w:val="22"/>
          <w:lang w:val="en-US"/>
        </w:rPr>
        <w:t>more than one groups/sets</w:t>
      </w:r>
      <w:proofErr w:type="gramEnd"/>
      <w:r w:rsidR="007B4DF4">
        <w:rPr>
          <w:b w:val="0"/>
          <w:sz w:val="22"/>
          <w:szCs w:val="22"/>
          <w:lang w:val="en-US"/>
        </w:rPr>
        <w:t xml:space="preserve"> are used in one scheduling unit, any group/set of BPLs failure should trigger </w:t>
      </w:r>
      <w:r w:rsidR="00806966">
        <w:rPr>
          <w:b w:val="0"/>
          <w:sz w:val="22"/>
          <w:szCs w:val="22"/>
          <w:lang w:val="en-US"/>
        </w:rPr>
        <w:t xml:space="preserve">a </w:t>
      </w:r>
      <w:r w:rsidR="007B4DF4">
        <w:rPr>
          <w:b w:val="0"/>
          <w:sz w:val="22"/>
          <w:szCs w:val="22"/>
          <w:lang w:val="en-US"/>
        </w:rPr>
        <w:t xml:space="preserve">beam failure event. In order for </w:t>
      </w:r>
      <w:proofErr w:type="spellStart"/>
      <w:r w:rsidR="007B4DF4">
        <w:rPr>
          <w:b w:val="0"/>
          <w:sz w:val="22"/>
          <w:szCs w:val="22"/>
          <w:lang w:val="en-US"/>
        </w:rPr>
        <w:t>gNB</w:t>
      </w:r>
      <w:proofErr w:type="spellEnd"/>
      <w:r w:rsidR="007B4DF4">
        <w:rPr>
          <w:b w:val="0"/>
          <w:sz w:val="22"/>
          <w:szCs w:val="22"/>
          <w:lang w:val="en-US"/>
        </w:rPr>
        <w:t xml:space="preserve"> to distinguish different BPL groups/sets, </w:t>
      </w:r>
      <w:r w:rsidR="007B4DF4" w:rsidRPr="007B4DF4">
        <w:rPr>
          <w:b w:val="0"/>
          <w:sz w:val="22"/>
          <w:szCs w:val="22"/>
          <w:lang w:val="en-US"/>
        </w:rPr>
        <w:t>an association between group</w:t>
      </w:r>
      <w:r w:rsidR="007B4DF4">
        <w:rPr>
          <w:b w:val="0"/>
          <w:sz w:val="22"/>
          <w:szCs w:val="22"/>
          <w:lang w:val="en-US"/>
        </w:rPr>
        <w:t>/set index</w:t>
      </w:r>
      <w:r w:rsidR="007B4DF4" w:rsidRPr="007B4DF4">
        <w:rPr>
          <w:b w:val="0"/>
          <w:sz w:val="22"/>
          <w:szCs w:val="22"/>
          <w:lang w:val="en-US"/>
        </w:rPr>
        <w:t xml:space="preserve"> and beam recovery request signaling</w:t>
      </w:r>
      <w:r w:rsidR="007B4DF4">
        <w:rPr>
          <w:b w:val="0"/>
          <w:sz w:val="22"/>
          <w:szCs w:val="22"/>
          <w:lang w:val="en-US"/>
        </w:rPr>
        <w:t xml:space="preserve"> should be established.</w:t>
      </w:r>
    </w:p>
    <w:p w14:paraId="768E0782" w14:textId="446E679A" w:rsidR="00B34027" w:rsidRDefault="00B34027" w:rsidP="00B6555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B34027">
        <w:rPr>
          <w:sz w:val="22"/>
          <w:szCs w:val="22"/>
          <w:lang w:val="en-US"/>
        </w:rPr>
        <w:t>Proposal</w:t>
      </w:r>
      <w:r w:rsidRPr="00B34027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824689" w:rsidRPr="00B34027">
        <w:rPr>
          <w:b w:val="0"/>
          <w:i/>
          <w:sz w:val="22"/>
          <w:szCs w:val="22"/>
          <w:lang w:val="en-US"/>
        </w:rPr>
        <w:t>Configure an association between</w:t>
      </w:r>
      <w:r w:rsidR="007B4DF4">
        <w:rPr>
          <w:b w:val="0"/>
          <w:i/>
          <w:sz w:val="22"/>
          <w:szCs w:val="22"/>
          <w:lang w:val="en-US"/>
        </w:rPr>
        <w:t xml:space="preserve"> </w:t>
      </w:r>
      <w:r w:rsidR="00824689" w:rsidRPr="00B34027">
        <w:rPr>
          <w:b w:val="0"/>
          <w:i/>
          <w:sz w:val="22"/>
          <w:szCs w:val="22"/>
          <w:lang w:val="en-US"/>
        </w:rPr>
        <w:t>group</w:t>
      </w:r>
      <w:r w:rsidR="007B4DF4">
        <w:rPr>
          <w:b w:val="0"/>
          <w:i/>
          <w:sz w:val="22"/>
          <w:szCs w:val="22"/>
          <w:lang w:val="en-US"/>
        </w:rPr>
        <w:t>/set index</w:t>
      </w:r>
      <w:r w:rsidR="00824689" w:rsidRPr="00B34027">
        <w:rPr>
          <w:b w:val="0"/>
          <w:i/>
          <w:sz w:val="22"/>
          <w:szCs w:val="22"/>
          <w:lang w:val="en-US"/>
        </w:rPr>
        <w:t xml:space="preserve"> and beam recovery request </w:t>
      </w:r>
      <w:r w:rsidR="007B4DF4" w:rsidRPr="00B34027">
        <w:rPr>
          <w:b w:val="0"/>
          <w:i/>
          <w:sz w:val="22"/>
          <w:szCs w:val="22"/>
          <w:lang w:val="en-US"/>
        </w:rPr>
        <w:t>signaling</w:t>
      </w:r>
      <w:r w:rsidR="00824689" w:rsidRPr="00B34027">
        <w:rPr>
          <w:b w:val="0"/>
          <w:i/>
          <w:sz w:val="22"/>
          <w:szCs w:val="22"/>
          <w:lang w:val="en-US"/>
        </w:rPr>
        <w:t>.</w:t>
      </w:r>
    </w:p>
    <w:p w14:paraId="53DDD2C7" w14:textId="422DDE4E" w:rsidR="00751F35" w:rsidRPr="00751F35" w:rsidRDefault="00751F35" w:rsidP="00751F35">
      <w:pPr>
        <w:pStyle w:val="Heading1"/>
        <w:numPr>
          <w:ilvl w:val="0"/>
          <w:numId w:val="6"/>
        </w:numPr>
        <w:jc w:val="both"/>
        <w:rPr>
          <w:color w:val="000000"/>
        </w:rPr>
      </w:pPr>
      <w:r w:rsidRPr="00751F35">
        <w:rPr>
          <w:color w:val="000000"/>
        </w:rPr>
        <w:t>Terminology</w:t>
      </w:r>
    </w:p>
    <w:p w14:paraId="7FEBFCCC" w14:textId="2F558E86" w:rsidR="00751F35" w:rsidRDefault="00751F35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751F35">
        <w:rPr>
          <w:b w:val="0"/>
          <w:sz w:val="22"/>
          <w:szCs w:val="22"/>
          <w:lang w:val="en-US"/>
        </w:rPr>
        <w:t>In the RAN1 discussions so far</w:t>
      </w:r>
      <w:r>
        <w:rPr>
          <w:b w:val="0"/>
          <w:sz w:val="22"/>
          <w:szCs w:val="22"/>
          <w:lang w:val="en-US"/>
        </w:rPr>
        <w:t xml:space="preserve"> on this topic</w:t>
      </w:r>
      <w:r w:rsidRPr="00751F35">
        <w:rPr>
          <w:b w:val="0"/>
          <w:sz w:val="22"/>
          <w:szCs w:val="22"/>
          <w:lang w:val="en-US"/>
        </w:rPr>
        <w:t xml:space="preserve"> the new terminology “beam failure” has been used</w:t>
      </w:r>
      <w:r>
        <w:rPr>
          <w:b w:val="0"/>
          <w:sz w:val="22"/>
          <w:szCs w:val="22"/>
          <w:lang w:val="en-US"/>
        </w:rPr>
        <w:t xml:space="preserve">. Unfortunately, this may be misleading since it suggests some similarity with “radio link failure”. In practice a “failed beam” may still be useable for communication. However, the general understanding of beam failure seems to be that it occurs when a control channel on a beam (or beams) currently in use suffers from a major loss in quality, </w:t>
      </w:r>
      <w:proofErr w:type="gramStart"/>
      <w:r>
        <w:rPr>
          <w:b w:val="0"/>
          <w:sz w:val="22"/>
          <w:szCs w:val="22"/>
          <w:lang w:val="en-US"/>
        </w:rPr>
        <w:t>Therefore</w:t>
      </w:r>
      <w:proofErr w:type="gramEnd"/>
      <w:r>
        <w:rPr>
          <w:b w:val="0"/>
          <w:sz w:val="22"/>
          <w:szCs w:val="22"/>
          <w:lang w:val="en-US"/>
        </w:rPr>
        <w:t xml:space="preserve"> we offer the following proposal:</w:t>
      </w:r>
    </w:p>
    <w:p w14:paraId="0F82FDF6" w14:textId="77777777" w:rsidR="00751F35" w:rsidRDefault="00751F35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</w:p>
    <w:p w14:paraId="00498173" w14:textId="4FE607D1" w:rsidR="00751F35" w:rsidRDefault="00751F35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751F35">
        <w:rPr>
          <w:sz w:val="22"/>
          <w:szCs w:val="22"/>
          <w:lang w:val="en-US"/>
        </w:rPr>
        <w:t>Proposal 5</w:t>
      </w:r>
      <w:r>
        <w:rPr>
          <w:b w:val="0"/>
          <w:sz w:val="22"/>
          <w:szCs w:val="22"/>
          <w:lang w:val="en-US"/>
        </w:rPr>
        <w:t xml:space="preserve">: </w:t>
      </w:r>
      <w:r w:rsidRPr="00751F35">
        <w:rPr>
          <w:b w:val="0"/>
          <w:i/>
          <w:sz w:val="22"/>
          <w:szCs w:val="22"/>
          <w:lang w:val="en-US"/>
        </w:rPr>
        <w:t>In future discussion use the term “beam quality failure” rather than “beam failure”</w:t>
      </w:r>
      <w:r>
        <w:rPr>
          <w:b w:val="0"/>
          <w:sz w:val="22"/>
          <w:szCs w:val="22"/>
          <w:lang w:val="en-US"/>
        </w:rPr>
        <w:t xml:space="preserve"> </w:t>
      </w:r>
    </w:p>
    <w:p w14:paraId="0809F1A9" w14:textId="77777777" w:rsidR="00751F35" w:rsidRPr="00B34027" w:rsidRDefault="00751F35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</w:p>
    <w:p w14:paraId="0A3AB374" w14:textId="5A94773C" w:rsidR="00527497" w:rsidRDefault="00751F35" w:rsidP="00245883">
      <w:pPr>
        <w:pStyle w:val="Heading1"/>
        <w:jc w:val="both"/>
        <w:rPr>
          <w:color w:val="000000"/>
        </w:rPr>
      </w:pPr>
      <w:r>
        <w:rPr>
          <w:color w:val="000000"/>
        </w:rPr>
        <w:lastRenderedPageBreak/>
        <w:t>5</w:t>
      </w:r>
      <w:r w:rsidR="00316712">
        <w:rPr>
          <w:color w:val="000000"/>
        </w:rPr>
        <w:t xml:space="preserve">. </w:t>
      </w:r>
      <w:r w:rsidR="00527497">
        <w:rPr>
          <w:color w:val="000000"/>
        </w:rPr>
        <w:t>Conclusions</w:t>
      </w:r>
    </w:p>
    <w:p w14:paraId="39217F64" w14:textId="602DA791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 xml:space="preserve">discuss </w:t>
      </w:r>
      <w:r w:rsidR="00A04AA3">
        <w:rPr>
          <w:b w:val="0"/>
          <w:sz w:val="22"/>
          <w:szCs w:val="22"/>
          <w:lang w:val="en-US"/>
        </w:rPr>
        <w:t>configuration method for NR-PDCCH monitoring and beam failure event declaration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>we have the following proposals:</w:t>
      </w:r>
    </w:p>
    <w:p w14:paraId="75176CEA" w14:textId="77777777" w:rsidR="00EA3AEF" w:rsidRDefault="00EA3AEF" w:rsidP="00EA3AE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2773CE">
        <w:rPr>
          <w:b w:val="0"/>
          <w:i/>
          <w:sz w:val="22"/>
          <w:szCs w:val="22"/>
          <w:lang w:val="en-US"/>
        </w:rPr>
        <w:t>If multiple NR-PDCCH from multiple TRPs are supported, all these NR-PDCCH need to be monitored</w:t>
      </w:r>
      <w:r>
        <w:rPr>
          <w:b w:val="0"/>
          <w:i/>
          <w:sz w:val="22"/>
          <w:szCs w:val="22"/>
          <w:lang w:val="en-US"/>
        </w:rPr>
        <w:t>.</w:t>
      </w:r>
    </w:p>
    <w:p w14:paraId="5FC2FF3D" w14:textId="77777777" w:rsidR="006C6522" w:rsidRDefault="006C6522" w:rsidP="006C6522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1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A45A1A">
        <w:rPr>
          <w:b w:val="0"/>
          <w:i/>
          <w:sz w:val="22"/>
          <w:szCs w:val="22"/>
          <w:lang w:val="en-US"/>
        </w:rPr>
        <w:t xml:space="preserve">Considering overhead and </w:t>
      </w:r>
      <w:r>
        <w:rPr>
          <w:b w:val="0"/>
          <w:i/>
          <w:sz w:val="22"/>
          <w:szCs w:val="22"/>
          <w:lang w:val="en-US"/>
        </w:rPr>
        <w:t>scheduling flexibility</w:t>
      </w:r>
      <w:r w:rsidRPr="00A45A1A">
        <w:rPr>
          <w:b w:val="0"/>
          <w:i/>
          <w:sz w:val="22"/>
          <w:szCs w:val="22"/>
          <w:lang w:val="en-US"/>
        </w:rPr>
        <w:t xml:space="preserve">, </w:t>
      </w:r>
      <w:r>
        <w:rPr>
          <w:b w:val="0"/>
          <w:i/>
          <w:sz w:val="22"/>
          <w:szCs w:val="22"/>
          <w:lang w:val="en-US"/>
        </w:rPr>
        <w:t xml:space="preserve">the following </w:t>
      </w:r>
      <w:r w:rsidRPr="00A45A1A">
        <w:rPr>
          <w:b w:val="0"/>
          <w:i/>
          <w:sz w:val="22"/>
          <w:szCs w:val="22"/>
          <w:lang w:val="en-US"/>
        </w:rPr>
        <w:t xml:space="preserve">configuration method for NR-PDCCH monitoring can be </w:t>
      </w:r>
      <w:r>
        <w:rPr>
          <w:b w:val="0"/>
          <w:i/>
          <w:sz w:val="22"/>
          <w:szCs w:val="22"/>
          <w:lang w:val="en-US"/>
        </w:rPr>
        <w:t>considered</w:t>
      </w:r>
    </w:p>
    <w:p w14:paraId="56C6A186" w14:textId="77777777" w:rsidR="006C6522" w:rsidRDefault="006C6522" w:rsidP="006C6522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A45A1A">
        <w:rPr>
          <w:b w:val="0"/>
          <w:i/>
          <w:sz w:val="22"/>
          <w:szCs w:val="22"/>
          <w:lang w:val="en-US"/>
        </w:rPr>
        <w:t xml:space="preserve">RRC signaling </w:t>
      </w:r>
      <w:r>
        <w:rPr>
          <w:b w:val="0"/>
          <w:i/>
          <w:sz w:val="22"/>
          <w:szCs w:val="22"/>
          <w:lang w:val="en-US"/>
        </w:rPr>
        <w:t>+ DCI signaling</w:t>
      </w:r>
    </w:p>
    <w:p w14:paraId="1D2F6DC5" w14:textId="77777777" w:rsidR="006C6522" w:rsidRPr="00C92AF9" w:rsidRDefault="006C6522" w:rsidP="006C6522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C92AF9">
        <w:rPr>
          <w:b w:val="0"/>
          <w:i/>
          <w:sz w:val="22"/>
          <w:szCs w:val="22"/>
          <w:lang w:val="en-US"/>
        </w:rPr>
        <w:t>MAC CE signaling</w:t>
      </w:r>
      <w:r>
        <w:rPr>
          <w:b w:val="0"/>
          <w:i/>
          <w:sz w:val="22"/>
          <w:szCs w:val="22"/>
          <w:lang w:val="en-US"/>
        </w:rPr>
        <w:t xml:space="preserve"> + DCI signaling</w:t>
      </w:r>
    </w:p>
    <w:p w14:paraId="2DE4F0CD" w14:textId="76092358" w:rsidR="006C6522" w:rsidRPr="00D75771" w:rsidRDefault="006C6522" w:rsidP="006C652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B06BF7" w:rsidRPr="0064410A">
        <w:rPr>
          <w:b w:val="0"/>
          <w:i/>
          <w:sz w:val="22"/>
          <w:szCs w:val="22"/>
          <w:lang w:val="en-US"/>
        </w:rPr>
        <w:t xml:space="preserve">Multiple groups or sets of </w:t>
      </w:r>
      <w:r w:rsidR="00B06BF7">
        <w:rPr>
          <w:b w:val="0"/>
          <w:i/>
          <w:sz w:val="22"/>
          <w:szCs w:val="22"/>
          <w:lang w:val="en-US"/>
        </w:rPr>
        <w:t xml:space="preserve">resources and/or </w:t>
      </w:r>
      <w:r w:rsidR="00B06BF7" w:rsidRPr="0064410A">
        <w:rPr>
          <w:b w:val="0"/>
          <w:i/>
          <w:sz w:val="22"/>
          <w:szCs w:val="22"/>
          <w:lang w:val="en-US"/>
        </w:rPr>
        <w:t xml:space="preserve">BPLs can be configured in RRC or MAC CE signaling to </w:t>
      </w:r>
      <w:r w:rsidR="00B06BF7">
        <w:rPr>
          <w:b w:val="0"/>
          <w:i/>
          <w:sz w:val="22"/>
          <w:szCs w:val="22"/>
          <w:lang w:val="en-US"/>
        </w:rPr>
        <w:t>distinguish NR-PDCCHs or to increase scheduling flexibility.</w:t>
      </w:r>
    </w:p>
    <w:p w14:paraId="13F734FF" w14:textId="64D86B4B" w:rsidR="007B4DF4" w:rsidRDefault="007B4DF4" w:rsidP="007B4DF4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3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B06BF7" w:rsidRPr="00B06BF7">
        <w:rPr>
          <w:b w:val="0"/>
          <w:i/>
          <w:sz w:val="22"/>
          <w:szCs w:val="22"/>
          <w:lang w:val="en-US"/>
        </w:rPr>
        <w:t xml:space="preserve">SR or grant free PUSCH can be </w:t>
      </w:r>
      <w:r w:rsidR="00DC40F5">
        <w:rPr>
          <w:b w:val="0"/>
          <w:i/>
          <w:sz w:val="22"/>
          <w:szCs w:val="22"/>
          <w:lang w:val="en-US"/>
        </w:rPr>
        <w:t xml:space="preserve">transmitted </w:t>
      </w:r>
      <w:r w:rsidR="00B06BF7" w:rsidRPr="00B06BF7">
        <w:rPr>
          <w:b w:val="0"/>
          <w:i/>
          <w:sz w:val="22"/>
          <w:szCs w:val="22"/>
          <w:lang w:val="en-US"/>
        </w:rPr>
        <w:t>when several BPLs fail and preamble is used to declare final beam failure event.</w:t>
      </w:r>
    </w:p>
    <w:p w14:paraId="4AE59A9F" w14:textId="4C74BC98" w:rsidR="006A2DBD" w:rsidRDefault="007B4DF4" w:rsidP="004039D6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B34027">
        <w:rPr>
          <w:sz w:val="22"/>
          <w:szCs w:val="22"/>
          <w:lang w:val="en-US"/>
        </w:rPr>
        <w:t>Proposal</w:t>
      </w:r>
      <w:r w:rsidRPr="00B34027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B34027">
        <w:rPr>
          <w:b w:val="0"/>
          <w:i/>
          <w:sz w:val="22"/>
          <w:szCs w:val="22"/>
          <w:lang w:val="en-US"/>
        </w:rPr>
        <w:t>Configure an association between</w:t>
      </w:r>
      <w:r>
        <w:rPr>
          <w:b w:val="0"/>
          <w:i/>
          <w:sz w:val="22"/>
          <w:szCs w:val="22"/>
          <w:lang w:val="en-US"/>
        </w:rPr>
        <w:t xml:space="preserve"> </w:t>
      </w:r>
      <w:r w:rsidRPr="00B34027">
        <w:rPr>
          <w:b w:val="0"/>
          <w:i/>
          <w:sz w:val="22"/>
          <w:szCs w:val="22"/>
          <w:lang w:val="en-US"/>
        </w:rPr>
        <w:t>group</w:t>
      </w:r>
      <w:r>
        <w:rPr>
          <w:b w:val="0"/>
          <w:i/>
          <w:sz w:val="22"/>
          <w:szCs w:val="22"/>
          <w:lang w:val="en-US"/>
        </w:rPr>
        <w:t>/set index</w:t>
      </w:r>
      <w:r w:rsidRPr="00B34027">
        <w:rPr>
          <w:b w:val="0"/>
          <w:i/>
          <w:sz w:val="22"/>
          <w:szCs w:val="22"/>
          <w:lang w:val="en-US"/>
        </w:rPr>
        <w:t xml:space="preserve"> and beam recovery request signaling.</w:t>
      </w:r>
    </w:p>
    <w:p w14:paraId="22A4F255" w14:textId="4024D96C" w:rsidR="00751F35" w:rsidRPr="00751F35" w:rsidRDefault="00751F35" w:rsidP="004039D6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751F35">
        <w:rPr>
          <w:sz w:val="22"/>
          <w:szCs w:val="22"/>
          <w:lang w:val="en-US"/>
        </w:rPr>
        <w:t>Proposal 5</w:t>
      </w:r>
      <w:r w:rsidRPr="00751F35">
        <w:rPr>
          <w:b w:val="0"/>
          <w:sz w:val="22"/>
          <w:szCs w:val="22"/>
          <w:lang w:val="en-US"/>
        </w:rPr>
        <w:t xml:space="preserve">: </w:t>
      </w:r>
      <w:r w:rsidRPr="00751F35">
        <w:rPr>
          <w:b w:val="0"/>
          <w:i/>
          <w:sz w:val="22"/>
          <w:szCs w:val="22"/>
          <w:lang w:val="en-US"/>
        </w:rPr>
        <w:t>In future discussion use the term “beam quality failure” rather than “beam failure”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56D23CD3" w14:textId="48577932" w:rsidR="0005472B" w:rsidRPr="005414A8" w:rsidRDefault="0005472B" w:rsidP="0005472B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RAN1#</w:t>
      </w:r>
      <w:r>
        <w:rPr>
          <w:sz w:val="22"/>
          <w:szCs w:val="22"/>
          <w:lang w:eastAsia="zh-CN"/>
        </w:rPr>
        <w:t>88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February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p w14:paraId="298BE561" w14:textId="2EAB5600" w:rsidR="00B706C7" w:rsidRDefault="005414A8" w:rsidP="005414A8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RAN1#</w:t>
      </w:r>
      <w:r>
        <w:rPr>
          <w:sz w:val="22"/>
          <w:szCs w:val="22"/>
          <w:lang w:eastAsia="zh-CN"/>
        </w:rPr>
        <w:t>88</w:t>
      </w:r>
      <w:r w:rsidR="00B85D61">
        <w:rPr>
          <w:sz w:val="22"/>
          <w:szCs w:val="22"/>
        </w:rPr>
        <w:t>b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</w:rPr>
        <w:t xml:space="preserve"> Chairman</w:t>
      </w:r>
      <w:r w:rsidRPr="009617FC">
        <w:rPr>
          <w:sz w:val="22"/>
          <w:szCs w:val="22"/>
        </w:rPr>
        <w:t>’</w:t>
      </w:r>
      <w:r w:rsidRPr="009617FC">
        <w:rPr>
          <w:rFonts w:hint="eastAsia"/>
          <w:sz w:val="22"/>
          <w:szCs w:val="22"/>
        </w:rPr>
        <w:t>s note</w:t>
      </w:r>
      <w:r w:rsidRPr="009617FC">
        <w:rPr>
          <w:sz w:val="22"/>
          <w:szCs w:val="22"/>
        </w:rPr>
        <w:t>s,</w:t>
      </w:r>
      <w:r w:rsidRPr="009617FC">
        <w:rPr>
          <w:rFonts w:hint="eastAsia"/>
          <w:sz w:val="22"/>
          <w:szCs w:val="22"/>
        </w:rPr>
        <w:t xml:space="preserve"> </w:t>
      </w:r>
      <w:r w:rsidR="00B85D61">
        <w:rPr>
          <w:sz w:val="22"/>
          <w:szCs w:val="22"/>
        </w:rPr>
        <w:t>April</w:t>
      </w:r>
      <w:r w:rsidRPr="009617FC">
        <w:rPr>
          <w:sz w:val="22"/>
          <w:szCs w:val="22"/>
        </w:rPr>
        <w:t>, 201</w:t>
      </w:r>
      <w:r>
        <w:rPr>
          <w:sz w:val="22"/>
          <w:szCs w:val="22"/>
        </w:rPr>
        <w:t>7</w:t>
      </w:r>
      <w:r w:rsidRPr="009617FC">
        <w:rPr>
          <w:sz w:val="22"/>
          <w:szCs w:val="22"/>
        </w:rPr>
        <w:t>.</w:t>
      </w:r>
    </w:p>
    <w:p w14:paraId="1B850775" w14:textId="6EBA83A4" w:rsidR="000864C8" w:rsidRPr="005414A8" w:rsidRDefault="000864C8" w:rsidP="005414A8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3GPP R1-1704225, Huawei, “</w:t>
      </w:r>
      <w:r w:rsidRPr="0022209D">
        <w:rPr>
          <w:sz w:val="22"/>
          <w:szCs w:val="22"/>
        </w:rPr>
        <w:t>Multi-TRP coordinated transmission</w:t>
      </w:r>
      <w:r>
        <w:rPr>
          <w:sz w:val="22"/>
          <w:szCs w:val="22"/>
        </w:rPr>
        <w:t>”, RAN1 #88b</w:t>
      </w:r>
      <w:r w:rsidR="0022209D">
        <w:rPr>
          <w:sz w:val="22"/>
          <w:szCs w:val="22"/>
        </w:rPr>
        <w:t>, April 2017</w:t>
      </w:r>
      <w:r>
        <w:rPr>
          <w:sz w:val="22"/>
          <w:szCs w:val="22"/>
        </w:rPr>
        <w:t>.</w:t>
      </w:r>
    </w:p>
    <w:sectPr w:rsidR="000864C8" w:rsidRPr="005414A8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594FB" w14:textId="77777777" w:rsidR="00646CE6" w:rsidRDefault="00646CE6" w:rsidP="007B0D35">
      <w:r>
        <w:separator/>
      </w:r>
    </w:p>
  </w:endnote>
  <w:endnote w:type="continuationSeparator" w:id="0">
    <w:p w14:paraId="3CD8DB1A" w14:textId="77777777" w:rsidR="00646CE6" w:rsidRDefault="00646CE6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0462A7" w:rsidRDefault="000462A7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AC176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AC176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0462A7" w:rsidRDefault="00046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44508E" w14:textId="77777777" w:rsidR="00646CE6" w:rsidRDefault="00646CE6" w:rsidP="007B0D35">
      <w:r>
        <w:separator/>
      </w:r>
    </w:p>
  </w:footnote>
  <w:footnote w:type="continuationSeparator" w:id="0">
    <w:p w14:paraId="453F20C2" w14:textId="77777777" w:rsidR="00646CE6" w:rsidRDefault="00646CE6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1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26"/>
  </w:num>
  <w:num w:numId="3">
    <w:abstractNumId w:val="10"/>
  </w:num>
  <w:num w:numId="4">
    <w:abstractNumId w:val="4"/>
  </w:num>
  <w:num w:numId="5">
    <w:abstractNumId w:val="21"/>
  </w:num>
  <w:num w:numId="6">
    <w:abstractNumId w:val="22"/>
  </w:num>
  <w:num w:numId="7">
    <w:abstractNumId w:val="9"/>
  </w:num>
  <w:num w:numId="8">
    <w:abstractNumId w:val="1"/>
  </w:num>
  <w:num w:numId="9">
    <w:abstractNumId w:val="16"/>
  </w:num>
  <w:num w:numId="10">
    <w:abstractNumId w:val="8"/>
  </w:num>
  <w:num w:numId="11">
    <w:abstractNumId w:val="2"/>
  </w:num>
  <w:num w:numId="12">
    <w:abstractNumId w:val="5"/>
  </w:num>
  <w:num w:numId="13">
    <w:abstractNumId w:val="25"/>
  </w:num>
  <w:num w:numId="14">
    <w:abstractNumId w:val="20"/>
  </w:num>
  <w:num w:numId="15">
    <w:abstractNumId w:val="23"/>
  </w:num>
  <w:num w:numId="16">
    <w:abstractNumId w:val="15"/>
  </w:num>
  <w:num w:numId="17">
    <w:abstractNumId w:val="28"/>
  </w:num>
  <w:num w:numId="18">
    <w:abstractNumId w:val="6"/>
  </w:num>
  <w:num w:numId="19">
    <w:abstractNumId w:val="14"/>
  </w:num>
  <w:num w:numId="20">
    <w:abstractNumId w:val="18"/>
  </w:num>
  <w:num w:numId="21">
    <w:abstractNumId w:val="19"/>
  </w:num>
  <w:num w:numId="22">
    <w:abstractNumId w:val="12"/>
  </w:num>
  <w:num w:numId="23">
    <w:abstractNumId w:val="0"/>
  </w:num>
  <w:num w:numId="24">
    <w:abstractNumId w:val="11"/>
  </w:num>
  <w:num w:numId="25">
    <w:abstractNumId w:val="13"/>
  </w:num>
  <w:num w:numId="26">
    <w:abstractNumId w:val="24"/>
  </w:num>
  <w:num w:numId="27">
    <w:abstractNumId w:val="27"/>
  </w:num>
  <w:num w:numId="28">
    <w:abstractNumId w:val="3"/>
  </w:num>
  <w:num w:numId="29">
    <w:abstractNumId w:val="7"/>
  </w:num>
  <w:num w:numId="30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069D4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62A7"/>
    <w:rsid w:val="000465FF"/>
    <w:rsid w:val="000467E6"/>
    <w:rsid w:val="00046E54"/>
    <w:rsid w:val="00047A2F"/>
    <w:rsid w:val="00047D5D"/>
    <w:rsid w:val="0005414F"/>
    <w:rsid w:val="000545D5"/>
    <w:rsid w:val="0005472B"/>
    <w:rsid w:val="00055DCD"/>
    <w:rsid w:val="000572E3"/>
    <w:rsid w:val="0006055A"/>
    <w:rsid w:val="00060A07"/>
    <w:rsid w:val="00061441"/>
    <w:rsid w:val="00061D42"/>
    <w:rsid w:val="00063DD1"/>
    <w:rsid w:val="000667B4"/>
    <w:rsid w:val="00066F32"/>
    <w:rsid w:val="000725F1"/>
    <w:rsid w:val="000738B8"/>
    <w:rsid w:val="00074DD4"/>
    <w:rsid w:val="00076E7E"/>
    <w:rsid w:val="0008107A"/>
    <w:rsid w:val="000813A9"/>
    <w:rsid w:val="00082F54"/>
    <w:rsid w:val="000836F6"/>
    <w:rsid w:val="00084509"/>
    <w:rsid w:val="00084818"/>
    <w:rsid w:val="000864C8"/>
    <w:rsid w:val="00086A7B"/>
    <w:rsid w:val="00086C1E"/>
    <w:rsid w:val="00092AB6"/>
    <w:rsid w:val="000930BB"/>
    <w:rsid w:val="00095637"/>
    <w:rsid w:val="000A02ED"/>
    <w:rsid w:val="000A051F"/>
    <w:rsid w:val="000A2592"/>
    <w:rsid w:val="000A2819"/>
    <w:rsid w:val="000A3476"/>
    <w:rsid w:val="000A5510"/>
    <w:rsid w:val="000A5B3E"/>
    <w:rsid w:val="000A6465"/>
    <w:rsid w:val="000B0733"/>
    <w:rsid w:val="000B24A3"/>
    <w:rsid w:val="000B3D66"/>
    <w:rsid w:val="000B5B8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E2597"/>
    <w:rsid w:val="000E405C"/>
    <w:rsid w:val="000E50BA"/>
    <w:rsid w:val="000E6ECB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AE3"/>
    <w:rsid w:val="00111BD1"/>
    <w:rsid w:val="001120D2"/>
    <w:rsid w:val="00114A60"/>
    <w:rsid w:val="00115488"/>
    <w:rsid w:val="001163E3"/>
    <w:rsid w:val="00120C5C"/>
    <w:rsid w:val="00121437"/>
    <w:rsid w:val="00127F06"/>
    <w:rsid w:val="00131A8C"/>
    <w:rsid w:val="00131FFD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742F8"/>
    <w:rsid w:val="00176154"/>
    <w:rsid w:val="00181BB5"/>
    <w:rsid w:val="0018363C"/>
    <w:rsid w:val="00184767"/>
    <w:rsid w:val="00184EDB"/>
    <w:rsid w:val="001875B7"/>
    <w:rsid w:val="00187F9F"/>
    <w:rsid w:val="00190EF2"/>
    <w:rsid w:val="0019446A"/>
    <w:rsid w:val="00197820"/>
    <w:rsid w:val="001B6ACB"/>
    <w:rsid w:val="001C2C19"/>
    <w:rsid w:val="001C4425"/>
    <w:rsid w:val="001C52C2"/>
    <w:rsid w:val="001D1191"/>
    <w:rsid w:val="001D1431"/>
    <w:rsid w:val="001D287F"/>
    <w:rsid w:val="001D2A35"/>
    <w:rsid w:val="001D3189"/>
    <w:rsid w:val="001D5E03"/>
    <w:rsid w:val="001E0B23"/>
    <w:rsid w:val="001E51D5"/>
    <w:rsid w:val="001E5951"/>
    <w:rsid w:val="001E62CC"/>
    <w:rsid w:val="001E67EC"/>
    <w:rsid w:val="001E69CE"/>
    <w:rsid w:val="001E6FEE"/>
    <w:rsid w:val="001F07D6"/>
    <w:rsid w:val="0020125E"/>
    <w:rsid w:val="00206413"/>
    <w:rsid w:val="00207E03"/>
    <w:rsid w:val="002102E4"/>
    <w:rsid w:val="00210FDB"/>
    <w:rsid w:val="00212431"/>
    <w:rsid w:val="00213990"/>
    <w:rsid w:val="00214614"/>
    <w:rsid w:val="00214D56"/>
    <w:rsid w:val="00215044"/>
    <w:rsid w:val="00215A69"/>
    <w:rsid w:val="002164C8"/>
    <w:rsid w:val="00217867"/>
    <w:rsid w:val="00221996"/>
    <w:rsid w:val="0022209D"/>
    <w:rsid w:val="00222950"/>
    <w:rsid w:val="00226639"/>
    <w:rsid w:val="0023324D"/>
    <w:rsid w:val="00234CD2"/>
    <w:rsid w:val="00243C15"/>
    <w:rsid w:val="00245883"/>
    <w:rsid w:val="002469D2"/>
    <w:rsid w:val="002471A1"/>
    <w:rsid w:val="00251FFC"/>
    <w:rsid w:val="00253F28"/>
    <w:rsid w:val="002612AB"/>
    <w:rsid w:val="0026572B"/>
    <w:rsid w:val="00266F35"/>
    <w:rsid w:val="0027092A"/>
    <w:rsid w:val="00276BFD"/>
    <w:rsid w:val="002773CE"/>
    <w:rsid w:val="00282EDC"/>
    <w:rsid w:val="00291BFF"/>
    <w:rsid w:val="00293F52"/>
    <w:rsid w:val="00294109"/>
    <w:rsid w:val="00294D35"/>
    <w:rsid w:val="00295D3E"/>
    <w:rsid w:val="002969AE"/>
    <w:rsid w:val="002975D3"/>
    <w:rsid w:val="002A7D8D"/>
    <w:rsid w:val="002B4378"/>
    <w:rsid w:val="002B5CC1"/>
    <w:rsid w:val="002B5F8C"/>
    <w:rsid w:val="002B6D41"/>
    <w:rsid w:val="002C13D2"/>
    <w:rsid w:val="002C2CE5"/>
    <w:rsid w:val="002C39BF"/>
    <w:rsid w:val="002C4482"/>
    <w:rsid w:val="002C51F6"/>
    <w:rsid w:val="002C6EC9"/>
    <w:rsid w:val="002D52ED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43A6"/>
    <w:rsid w:val="003363CB"/>
    <w:rsid w:val="003373A7"/>
    <w:rsid w:val="00345E0D"/>
    <w:rsid w:val="0034703F"/>
    <w:rsid w:val="00351318"/>
    <w:rsid w:val="00351F5B"/>
    <w:rsid w:val="00355D34"/>
    <w:rsid w:val="00363DB8"/>
    <w:rsid w:val="003657D8"/>
    <w:rsid w:val="00374DDB"/>
    <w:rsid w:val="00374E63"/>
    <w:rsid w:val="00375F98"/>
    <w:rsid w:val="00376A8B"/>
    <w:rsid w:val="003772C8"/>
    <w:rsid w:val="0038063D"/>
    <w:rsid w:val="00381325"/>
    <w:rsid w:val="003827B2"/>
    <w:rsid w:val="003941A2"/>
    <w:rsid w:val="00395A56"/>
    <w:rsid w:val="003967E1"/>
    <w:rsid w:val="003A00BD"/>
    <w:rsid w:val="003A0EEE"/>
    <w:rsid w:val="003A25B5"/>
    <w:rsid w:val="003A2C3B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E1576"/>
    <w:rsid w:val="003E2D20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608F"/>
    <w:rsid w:val="003F7B23"/>
    <w:rsid w:val="004012A0"/>
    <w:rsid w:val="004039D6"/>
    <w:rsid w:val="00405CDF"/>
    <w:rsid w:val="00416A9D"/>
    <w:rsid w:val="004173BF"/>
    <w:rsid w:val="004205E5"/>
    <w:rsid w:val="00420DAC"/>
    <w:rsid w:val="004217BE"/>
    <w:rsid w:val="00422E3B"/>
    <w:rsid w:val="00424820"/>
    <w:rsid w:val="004336C9"/>
    <w:rsid w:val="0043665E"/>
    <w:rsid w:val="00436FB5"/>
    <w:rsid w:val="00437D81"/>
    <w:rsid w:val="00441AA0"/>
    <w:rsid w:val="00442954"/>
    <w:rsid w:val="0044386C"/>
    <w:rsid w:val="00446551"/>
    <w:rsid w:val="0045171C"/>
    <w:rsid w:val="00453174"/>
    <w:rsid w:val="0045383A"/>
    <w:rsid w:val="00461DE0"/>
    <w:rsid w:val="004623C0"/>
    <w:rsid w:val="00466693"/>
    <w:rsid w:val="00467335"/>
    <w:rsid w:val="004675DF"/>
    <w:rsid w:val="00467E1A"/>
    <w:rsid w:val="0047771D"/>
    <w:rsid w:val="00484493"/>
    <w:rsid w:val="004866A7"/>
    <w:rsid w:val="00486C3B"/>
    <w:rsid w:val="00490F2F"/>
    <w:rsid w:val="0049251D"/>
    <w:rsid w:val="004957E1"/>
    <w:rsid w:val="00496172"/>
    <w:rsid w:val="004971C2"/>
    <w:rsid w:val="004978A1"/>
    <w:rsid w:val="004A02DB"/>
    <w:rsid w:val="004A2ABE"/>
    <w:rsid w:val="004B157D"/>
    <w:rsid w:val="004B348F"/>
    <w:rsid w:val="004B4949"/>
    <w:rsid w:val="004B69EC"/>
    <w:rsid w:val="004C04CB"/>
    <w:rsid w:val="004C3D1F"/>
    <w:rsid w:val="004C55A0"/>
    <w:rsid w:val="004C56F5"/>
    <w:rsid w:val="004C61C5"/>
    <w:rsid w:val="004D0611"/>
    <w:rsid w:val="004D4AF3"/>
    <w:rsid w:val="004D51C1"/>
    <w:rsid w:val="004E1755"/>
    <w:rsid w:val="004E4898"/>
    <w:rsid w:val="004E4B0F"/>
    <w:rsid w:val="004E4B13"/>
    <w:rsid w:val="004F055A"/>
    <w:rsid w:val="004F3EF6"/>
    <w:rsid w:val="00503D16"/>
    <w:rsid w:val="00505B6F"/>
    <w:rsid w:val="005137B1"/>
    <w:rsid w:val="00514DA6"/>
    <w:rsid w:val="00516FBE"/>
    <w:rsid w:val="00517688"/>
    <w:rsid w:val="0052005F"/>
    <w:rsid w:val="00522527"/>
    <w:rsid w:val="00525BE6"/>
    <w:rsid w:val="005265B8"/>
    <w:rsid w:val="00527377"/>
    <w:rsid w:val="00527497"/>
    <w:rsid w:val="00534A5B"/>
    <w:rsid w:val="00537138"/>
    <w:rsid w:val="00537717"/>
    <w:rsid w:val="005414A8"/>
    <w:rsid w:val="005509FA"/>
    <w:rsid w:val="00555D92"/>
    <w:rsid w:val="00561654"/>
    <w:rsid w:val="005626AC"/>
    <w:rsid w:val="00562980"/>
    <w:rsid w:val="005738A4"/>
    <w:rsid w:val="00574D8E"/>
    <w:rsid w:val="00575837"/>
    <w:rsid w:val="00576715"/>
    <w:rsid w:val="00582100"/>
    <w:rsid w:val="00582402"/>
    <w:rsid w:val="0058450A"/>
    <w:rsid w:val="005861EC"/>
    <w:rsid w:val="00587C7D"/>
    <w:rsid w:val="0059190B"/>
    <w:rsid w:val="00596D5A"/>
    <w:rsid w:val="005A3EBE"/>
    <w:rsid w:val="005A4434"/>
    <w:rsid w:val="005A6711"/>
    <w:rsid w:val="005B1A91"/>
    <w:rsid w:val="005B468E"/>
    <w:rsid w:val="005C0073"/>
    <w:rsid w:val="005C09A7"/>
    <w:rsid w:val="005C2429"/>
    <w:rsid w:val="005C4E49"/>
    <w:rsid w:val="005C564B"/>
    <w:rsid w:val="005D0D86"/>
    <w:rsid w:val="005D3CFE"/>
    <w:rsid w:val="005D3D48"/>
    <w:rsid w:val="005D5F52"/>
    <w:rsid w:val="005D6EF2"/>
    <w:rsid w:val="005E0F60"/>
    <w:rsid w:val="005E36E4"/>
    <w:rsid w:val="005E51D6"/>
    <w:rsid w:val="005E5647"/>
    <w:rsid w:val="005E57B8"/>
    <w:rsid w:val="005E61F9"/>
    <w:rsid w:val="005F0458"/>
    <w:rsid w:val="005F4E81"/>
    <w:rsid w:val="005F5652"/>
    <w:rsid w:val="005F5971"/>
    <w:rsid w:val="005F5C5B"/>
    <w:rsid w:val="005F656B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45DC"/>
    <w:rsid w:val="00627CDF"/>
    <w:rsid w:val="00627DB4"/>
    <w:rsid w:val="006301C3"/>
    <w:rsid w:val="00635964"/>
    <w:rsid w:val="006368CF"/>
    <w:rsid w:val="00636A03"/>
    <w:rsid w:val="00640D69"/>
    <w:rsid w:val="0064410A"/>
    <w:rsid w:val="006449B3"/>
    <w:rsid w:val="00646CE6"/>
    <w:rsid w:val="00650E20"/>
    <w:rsid w:val="00655263"/>
    <w:rsid w:val="00655DBF"/>
    <w:rsid w:val="00657D7D"/>
    <w:rsid w:val="00661731"/>
    <w:rsid w:val="006656C5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2DBD"/>
    <w:rsid w:val="006A5D18"/>
    <w:rsid w:val="006A6529"/>
    <w:rsid w:val="006A72FC"/>
    <w:rsid w:val="006A7C5E"/>
    <w:rsid w:val="006B4F6F"/>
    <w:rsid w:val="006B5846"/>
    <w:rsid w:val="006B5F97"/>
    <w:rsid w:val="006B6292"/>
    <w:rsid w:val="006C1732"/>
    <w:rsid w:val="006C5046"/>
    <w:rsid w:val="006C6522"/>
    <w:rsid w:val="006C7254"/>
    <w:rsid w:val="006D227F"/>
    <w:rsid w:val="006D3088"/>
    <w:rsid w:val="006D3577"/>
    <w:rsid w:val="006D6DDA"/>
    <w:rsid w:val="006E7F38"/>
    <w:rsid w:val="006F08FE"/>
    <w:rsid w:val="006F358A"/>
    <w:rsid w:val="006F405F"/>
    <w:rsid w:val="006F4D44"/>
    <w:rsid w:val="00703FBC"/>
    <w:rsid w:val="007050B7"/>
    <w:rsid w:val="00707DD6"/>
    <w:rsid w:val="00707EFF"/>
    <w:rsid w:val="00712A20"/>
    <w:rsid w:val="00714609"/>
    <w:rsid w:val="0071767D"/>
    <w:rsid w:val="007211B8"/>
    <w:rsid w:val="00722138"/>
    <w:rsid w:val="00723592"/>
    <w:rsid w:val="007262EF"/>
    <w:rsid w:val="00732730"/>
    <w:rsid w:val="00734100"/>
    <w:rsid w:val="007351D9"/>
    <w:rsid w:val="00735246"/>
    <w:rsid w:val="00735933"/>
    <w:rsid w:val="00736E2D"/>
    <w:rsid w:val="00737886"/>
    <w:rsid w:val="0074127D"/>
    <w:rsid w:val="00743CC2"/>
    <w:rsid w:val="00751F35"/>
    <w:rsid w:val="00752257"/>
    <w:rsid w:val="00757293"/>
    <w:rsid w:val="007617F5"/>
    <w:rsid w:val="0076446F"/>
    <w:rsid w:val="0076494A"/>
    <w:rsid w:val="007660DA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A0B7A"/>
    <w:rsid w:val="007A332B"/>
    <w:rsid w:val="007A5422"/>
    <w:rsid w:val="007A5C3D"/>
    <w:rsid w:val="007B0D35"/>
    <w:rsid w:val="007B20F6"/>
    <w:rsid w:val="007B3F86"/>
    <w:rsid w:val="007B4DF4"/>
    <w:rsid w:val="007B7773"/>
    <w:rsid w:val="007C04F9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2D9"/>
    <w:rsid w:val="007D2331"/>
    <w:rsid w:val="007D3A15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803260"/>
    <w:rsid w:val="008041BF"/>
    <w:rsid w:val="00806497"/>
    <w:rsid w:val="00806966"/>
    <w:rsid w:val="008074EA"/>
    <w:rsid w:val="00807FBD"/>
    <w:rsid w:val="00812358"/>
    <w:rsid w:val="00823D1E"/>
    <w:rsid w:val="00824689"/>
    <w:rsid w:val="00827DE0"/>
    <w:rsid w:val="0083014C"/>
    <w:rsid w:val="008323F0"/>
    <w:rsid w:val="008346E7"/>
    <w:rsid w:val="00840A9A"/>
    <w:rsid w:val="00842AEE"/>
    <w:rsid w:val="00845B35"/>
    <w:rsid w:val="00846CC2"/>
    <w:rsid w:val="00847C1E"/>
    <w:rsid w:val="00864D2E"/>
    <w:rsid w:val="00867248"/>
    <w:rsid w:val="00870F0E"/>
    <w:rsid w:val="0087211A"/>
    <w:rsid w:val="00873E6F"/>
    <w:rsid w:val="00874502"/>
    <w:rsid w:val="008753D4"/>
    <w:rsid w:val="00881148"/>
    <w:rsid w:val="008816B6"/>
    <w:rsid w:val="008902CC"/>
    <w:rsid w:val="0089348A"/>
    <w:rsid w:val="00895F4D"/>
    <w:rsid w:val="008A3034"/>
    <w:rsid w:val="008A3F70"/>
    <w:rsid w:val="008A3F73"/>
    <w:rsid w:val="008B18F2"/>
    <w:rsid w:val="008B2A15"/>
    <w:rsid w:val="008B6880"/>
    <w:rsid w:val="008B79E6"/>
    <w:rsid w:val="008B7EAA"/>
    <w:rsid w:val="008C1C0D"/>
    <w:rsid w:val="008C408E"/>
    <w:rsid w:val="008C4593"/>
    <w:rsid w:val="008C4736"/>
    <w:rsid w:val="008C5EC9"/>
    <w:rsid w:val="008C6E04"/>
    <w:rsid w:val="008D25B6"/>
    <w:rsid w:val="008D2D39"/>
    <w:rsid w:val="008D36C0"/>
    <w:rsid w:val="008D7156"/>
    <w:rsid w:val="008E0248"/>
    <w:rsid w:val="008E24E6"/>
    <w:rsid w:val="008E4346"/>
    <w:rsid w:val="008E48AA"/>
    <w:rsid w:val="008E5F05"/>
    <w:rsid w:val="008E6647"/>
    <w:rsid w:val="008E679E"/>
    <w:rsid w:val="008E79B2"/>
    <w:rsid w:val="008F1E3B"/>
    <w:rsid w:val="008F44C7"/>
    <w:rsid w:val="008F7567"/>
    <w:rsid w:val="0090058E"/>
    <w:rsid w:val="00900BEC"/>
    <w:rsid w:val="00900DBF"/>
    <w:rsid w:val="009035F4"/>
    <w:rsid w:val="00904660"/>
    <w:rsid w:val="00912BD0"/>
    <w:rsid w:val="00912DF2"/>
    <w:rsid w:val="0091369C"/>
    <w:rsid w:val="009154C9"/>
    <w:rsid w:val="009179B5"/>
    <w:rsid w:val="00925742"/>
    <w:rsid w:val="00930CEF"/>
    <w:rsid w:val="009321FB"/>
    <w:rsid w:val="00935F36"/>
    <w:rsid w:val="00937396"/>
    <w:rsid w:val="00937A63"/>
    <w:rsid w:val="00937C3C"/>
    <w:rsid w:val="009414E8"/>
    <w:rsid w:val="0094158B"/>
    <w:rsid w:val="00941FC8"/>
    <w:rsid w:val="009423E6"/>
    <w:rsid w:val="00945D58"/>
    <w:rsid w:val="00951B70"/>
    <w:rsid w:val="00951FDB"/>
    <w:rsid w:val="00952FE8"/>
    <w:rsid w:val="0095349C"/>
    <w:rsid w:val="009561EA"/>
    <w:rsid w:val="009617FC"/>
    <w:rsid w:val="00962239"/>
    <w:rsid w:val="0096506F"/>
    <w:rsid w:val="0097026E"/>
    <w:rsid w:val="00970B0F"/>
    <w:rsid w:val="00977125"/>
    <w:rsid w:val="00980B94"/>
    <w:rsid w:val="009832A5"/>
    <w:rsid w:val="00983555"/>
    <w:rsid w:val="00983640"/>
    <w:rsid w:val="009909C9"/>
    <w:rsid w:val="00992773"/>
    <w:rsid w:val="00993B90"/>
    <w:rsid w:val="0099525B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5D10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3374"/>
    <w:rsid w:val="00A04459"/>
    <w:rsid w:val="00A04AA3"/>
    <w:rsid w:val="00A053FD"/>
    <w:rsid w:val="00A11B9F"/>
    <w:rsid w:val="00A12485"/>
    <w:rsid w:val="00A13183"/>
    <w:rsid w:val="00A1523D"/>
    <w:rsid w:val="00A168D9"/>
    <w:rsid w:val="00A23469"/>
    <w:rsid w:val="00A26A23"/>
    <w:rsid w:val="00A26E13"/>
    <w:rsid w:val="00A279F7"/>
    <w:rsid w:val="00A31AE5"/>
    <w:rsid w:val="00A3215F"/>
    <w:rsid w:val="00A348B1"/>
    <w:rsid w:val="00A354D9"/>
    <w:rsid w:val="00A35DC7"/>
    <w:rsid w:val="00A41A01"/>
    <w:rsid w:val="00A42439"/>
    <w:rsid w:val="00A4301C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E66"/>
    <w:rsid w:val="00A65ED1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A25F6"/>
    <w:rsid w:val="00AA30E3"/>
    <w:rsid w:val="00AA4C62"/>
    <w:rsid w:val="00AA6A4F"/>
    <w:rsid w:val="00AA7C69"/>
    <w:rsid w:val="00AB08BC"/>
    <w:rsid w:val="00AB1368"/>
    <w:rsid w:val="00AC176C"/>
    <w:rsid w:val="00AC67C8"/>
    <w:rsid w:val="00AC6E7A"/>
    <w:rsid w:val="00AC7923"/>
    <w:rsid w:val="00AD02CE"/>
    <w:rsid w:val="00AD3E1A"/>
    <w:rsid w:val="00AD68FF"/>
    <w:rsid w:val="00AD6D09"/>
    <w:rsid w:val="00AE0FBC"/>
    <w:rsid w:val="00AE227D"/>
    <w:rsid w:val="00AE4282"/>
    <w:rsid w:val="00AF28A6"/>
    <w:rsid w:val="00AF421C"/>
    <w:rsid w:val="00AF597A"/>
    <w:rsid w:val="00AF7B9C"/>
    <w:rsid w:val="00B05D36"/>
    <w:rsid w:val="00B06BF7"/>
    <w:rsid w:val="00B10C24"/>
    <w:rsid w:val="00B141C1"/>
    <w:rsid w:val="00B14785"/>
    <w:rsid w:val="00B16A65"/>
    <w:rsid w:val="00B17490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5559"/>
    <w:rsid w:val="00B706C7"/>
    <w:rsid w:val="00B767BE"/>
    <w:rsid w:val="00B812AF"/>
    <w:rsid w:val="00B85D61"/>
    <w:rsid w:val="00B867C3"/>
    <w:rsid w:val="00B87C39"/>
    <w:rsid w:val="00B902A4"/>
    <w:rsid w:val="00B928D1"/>
    <w:rsid w:val="00B928ED"/>
    <w:rsid w:val="00B969ED"/>
    <w:rsid w:val="00B96D76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166B"/>
    <w:rsid w:val="00BD5CD8"/>
    <w:rsid w:val="00BE6056"/>
    <w:rsid w:val="00BE6634"/>
    <w:rsid w:val="00BE7682"/>
    <w:rsid w:val="00BF3FCC"/>
    <w:rsid w:val="00BF5F20"/>
    <w:rsid w:val="00C012A1"/>
    <w:rsid w:val="00C0185E"/>
    <w:rsid w:val="00C02984"/>
    <w:rsid w:val="00C068B0"/>
    <w:rsid w:val="00C101CF"/>
    <w:rsid w:val="00C1116E"/>
    <w:rsid w:val="00C116A2"/>
    <w:rsid w:val="00C120F3"/>
    <w:rsid w:val="00C123EE"/>
    <w:rsid w:val="00C17F2B"/>
    <w:rsid w:val="00C23EB0"/>
    <w:rsid w:val="00C26081"/>
    <w:rsid w:val="00C26DFE"/>
    <w:rsid w:val="00C27127"/>
    <w:rsid w:val="00C2755B"/>
    <w:rsid w:val="00C30669"/>
    <w:rsid w:val="00C318BA"/>
    <w:rsid w:val="00C338B9"/>
    <w:rsid w:val="00C34463"/>
    <w:rsid w:val="00C3555E"/>
    <w:rsid w:val="00C3726A"/>
    <w:rsid w:val="00C37663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6243"/>
    <w:rsid w:val="00C6240D"/>
    <w:rsid w:val="00C634A0"/>
    <w:rsid w:val="00C63C08"/>
    <w:rsid w:val="00C67477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B086F"/>
    <w:rsid w:val="00CB0A5D"/>
    <w:rsid w:val="00CB5BA1"/>
    <w:rsid w:val="00CB5C28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634"/>
    <w:rsid w:val="00D00813"/>
    <w:rsid w:val="00D01C19"/>
    <w:rsid w:val="00D0274C"/>
    <w:rsid w:val="00D06055"/>
    <w:rsid w:val="00D117BC"/>
    <w:rsid w:val="00D12244"/>
    <w:rsid w:val="00D123CC"/>
    <w:rsid w:val="00D16C67"/>
    <w:rsid w:val="00D24948"/>
    <w:rsid w:val="00D26C4D"/>
    <w:rsid w:val="00D30D08"/>
    <w:rsid w:val="00D35270"/>
    <w:rsid w:val="00D370ED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55A2"/>
    <w:rsid w:val="00D62F4A"/>
    <w:rsid w:val="00D63FBB"/>
    <w:rsid w:val="00D65FB3"/>
    <w:rsid w:val="00D66092"/>
    <w:rsid w:val="00D67562"/>
    <w:rsid w:val="00D75771"/>
    <w:rsid w:val="00D83098"/>
    <w:rsid w:val="00D8311D"/>
    <w:rsid w:val="00D8577D"/>
    <w:rsid w:val="00D86172"/>
    <w:rsid w:val="00D877CB"/>
    <w:rsid w:val="00D91997"/>
    <w:rsid w:val="00D91E35"/>
    <w:rsid w:val="00DA14A4"/>
    <w:rsid w:val="00DA69C4"/>
    <w:rsid w:val="00DA6ED5"/>
    <w:rsid w:val="00DB3DD4"/>
    <w:rsid w:val="00DB59C9"/>
    <w:rsid w:val="00DB772C"/>
    <w:rsid w:val="00DC3561"/>
    <w:rsid w:val="00DC40F5"/>
    <w:rsid w:val="00DC425C"/>
    <w:rsid w:val="00DC4CF1"/>
    <w:rsid w:val="00DC61C5"/>
    <w:rsid w:val="00DD1DB5"/>
    <w:rsid w:val="00DD2296"/>
    <w:rsid w:val="00DD341B"/>
    <w:rsid w:val="00DD3CE4"/>
    <w:rsid w:val="00DD5CBA"/>
    <w:rsid w:val="00DD7F0C"/>
    <w:rsid w:val="00DE2C18"/>
    <w:rsid w:val="00DE750D"/>
    <w:rsid w:val="00DF0FC5"/>
    <w:rsid w:val="00DF4D8D"/>
    <w:rsid w:val="00DF7101"/>
    <w:rsid w:val="00E018BB"/>
    <w:rsid w:val="00E03066"/>
    <w:rsid w:val="00E06650"/>
    <w:rsid w:val="00E06B53"/>
    <w:rsid w:val="00E11653"/>
    <w:rsid w:val="00E13615"/>
    <w:rsid w:val="00E13EDD"/>
    <w:rsid w:val="00E157A6"/>
    <w:rsid w:val="00E20D45"/>
    <w:rsid w:val="00E31180"/>
    <w:rsid w:val="00E32435"/>
    <w:rsid w:val="00E340B6"/>
    <w:rsid w:val="00E34321"/>
    <w:rsid w:val="00E35630"/>
    <w:rsid w:val="00E3616F"/>
    <w:rsid w:val="00E40787"/>
    <w:rsid w:val="00E41D03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2D11"/>
    <w:rsid w:val="00E63F76"/>
    <w:rsid w:val="00E65A79"/>
    <w:rsid w:val="00E75256"/>
    <w:rsid w:val="00E770B3"/>
    <w:rsid w:val="00E777AB"/>
    <w:rsid w:val="00E869D8"/>
    <w:rsid w:val="00E92131"/>
    <w:rsid w:val="00E93C69"/>
    <w:rsid w:val="00E95580"/>
    <w:rsid w:val="00E958DA"/>
    <w:rsid w:val="00E95A83"/>
    <w:rsid w:val="00EA0BF3"/>
    <w:rsid w:val="00EA3AEF"/>
    <w:rsid w:val="00EA7C90"/>
    <w:rsid w:val="00EB2C41"/>
    <w:rsid w:val="00EB4F16"/>
    <w:rsid w:val="00EB70D1"/>
    <w:rsid w:val="00EB725F"/>
    <w:rsid w:val="00EB7771"/>
    <w:rsid w:val="00EC0AD0"/>
    <w:rsid w:val="00EC2DE1"/>
    <w:rsid w:val="00EC3009"/>
    <w:rsid w:val="00EC5394"/>
    <w:rsid w:val="00EC5D41"/>
    <w:rsid w:val="00EC6CCB"/>
    <w:rsid w:val="00ED2015"/>
    <w:rsid w:val="00ED2701"/>
    <w:rsid w:val="00ED27C2"/>
    <w:rsid w:val="00ED363C"/>
    <w:rsid w:val="00ED4F81"/>
    <w:rsid w:val="00ED58EF"/>
    <w:rsid w:val="00EE3647"/>
    <w:rsid w:val="00EE453A"/>
    <w:rsid w:val="00EE5D15"/>
    <w:rsid w:val="00EE6A59"/>
    <w:rsid w:val="00EF0BFB"/>
    <w:rsid w:val="00EF0E05"/>
    <w:rsid w:val="00EF2E92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167B"/>
    <w:rsid w:val="00F26F1C"/>
    <w:rsid w:val="00F309D6"/>
    <w:rsid w:val="00F3171D"/>
    <w:rsid w:val="00F328F9"/>
    <w:rsid w:val="00F33D65"/>
    <w:rsid w:val="00F34842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264"/>
    <w:rsid w:val="00F61696"/>
    <w:rsid w:val="00F61831"/>
    <w:rsid w:val="00F643DB"/>
    <w:rsid w:val="00F66237"/>
    <w:rsid w:val="00F74750"/>
    <w:rsid w:val="00F74EF1"/>
    <w:rsid w:val="00F74EFB"/>
    <w:rsid w:val="00F80465"/>
    <w:rsid w:val="00F807BD"/>
    <w:rsid w:val="00F91CD4"/>
    <w:rsid w:val="00F97D78"/>
    <w:rsid w:val="00FA1FE4"/>
    <w:rsid w:val="00FA236B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C7358"/>
    <w:rsid w:val="00FD205F"/>
    <w:rsid w:val="00FD5117"/>
    <w:rsid w:val="00FE1503"/>
    <w:rsid w:val="00FE24EA"/>
    <w:rsid w:val="00FE457B"/>
    <w:rsid w:val="00FE48F9"/>
    <w:rsid w:val="00FE7DBC"/>
    <w:rsid w:val="00FF03B6"/>
    <w:rsid w:val="00FF0600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1458</Words>
  <Characters>8316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2017-05-05T15:00:00Z</dcterms:created>
  <dcterms:modified xsi:type="dcterms:W3CDTF">2017-05-05T15:33:00Z</dcterms:modified>
</cp:coreProperties>
</file>